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1326" w14:textId="31E8349D" w:rsidR="00362184" w:rsidRPr="00362184" w:rsidRDefault="00362184" w:rsidP="0036218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362184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Załącznik nr 6 do SWZ</w:t>
      </w:r>
    </w:p>
    <w:p w14:paraId="4238CF38" w14:textId="77777777" w:rsidR="00362184" w:rsidRPr="00362184" w:rsidRDefault="00362184" w:rsidP="00CC482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43FBBDD8" w14:textId="77777777" w:rsidR="00362184" w:rsidRPr="00362184" w:rsidRDefault="00362184" w:rsidP="00CC482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0EDCFE93" w14:textId="34372E66" w:rsidR="00CC482B" w:rsidRPr="00362184" w:rsidRDefault="00CC482B" w:rsidP="00CC482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362184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KLAUZULE DODATKOWE</w:t>
      </w:r>
    </w:p>
    <w:p w14:paraId="4F1F152F" w14:textId="77777777" w:rsidR="00CC482B" w:rsidRPr="00362184" w:rsidRDefault="00CC482B" w:rsidP="00CC482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767C865C" w14:textId="77777777" w:rsidR="00CC482B" w:rsidRPr="00362184" w:rsidRDefault="00CC482B" w:rsidP="00CC482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223B72E8" w14:textId="77777777" w:rsidR="00CC482B" w:rsidRPr="00362184" w:rsidRDefault="00CC482B" w:rsidP="00CC482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DB3EEF1" w14:textId="77777777" w:rsidR="00CC482B" w:rsidRPr="00362184" w:rsidRDefault="00CC482B" w:rsidP="00D0053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362184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KLAUZULA CZASU OCHRONY</w:t>
      </w:r>
    </w:p>
    <w:p w14:paraId="5AE28A63" w14:textId="77777777" w:rsidR="00CC482B" w:rsidRPr="00362184" w:rsidRDefault="00CC482B" w:rsidP="00D00533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eastAsia="Verdana,Italic" w:hAnsiTheme="minorHAnsi" w:cstheme="minorHAnsi"/>
          <w:i/>
          <w:iCs/>
          <w:sz w:val="20"/>
          <w:szCs w:val="20"/>
          <w:lang w:eastAsia="pl-PL"/>
        </w:rPr>
      </w:pPr>
      <w:r w:rsidRPr="00362184">
        <w:rPr>
          <w:rFonts w:asciiTheme="minorHAnsi" w:eastAsia="Verdana,Italic" w:hAnsiTheme="minorHAnsi" w:cstheme="minorHAnsi"/>
          <w:i/>
          <w:iCs/>
          <w:sz w:val="20"/>
          <w:szCs w:val="20"/>
          <w:lang w:eastAsia="pl-PL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14:paraId="3FE3D4F4" w14:textId="77777777" w:rsidR="00CC482B" w:rsidRPr="00362184" w:rsidRDefault="00CC482B" w:rsidP="00D00533">
      <w:pPr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62184">
        <w:rPr>
          <w:rFonts w:asciiTheme="minorHAnsi" w:hAnsiTheme="minorHAnsi" w:cstheme="minorHAnsi"/>
          <w:sz w:val="20"/>
          <w:szCs w:val="20"/>
          <w:lang w:eastAsia="pl-PL"/>
        </w:rPr>
        <w:t>Niezależnie od ustalonego w umowie ubezpieczenia terminu zapłaty składki (raty składki), odpowiedzialność ubezpieczyciela rozpoczyna się z chwilą określoną w umowie ubezpieczenia jako początek okresu ubezpieczenia.</w:t>
      </w:r>
    </w:p>
    <w:p w14:paraId="226D5814" w14:textId="77777777" w:rsidR="00CC482B" w:rsidRPr="00362184" w:rsidRDefault="00CC482B" w:rsidP="00D00533">
      <w:pPr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D8BD06" w14:textId="77777777" w:rsidR="00CC482B" w:rsidRPr="00362184" w:rsidRDefault="00CC482B" w:rsidP="00D00533">
      <w:pPr>
        <w:numPr>
          <w:ilvl w:val="0"/>
          <w:numId w:val="1"/>
        </w:numPr>
        <w:spacing w:after="120" w:line="360" w:lineRule="auto"/>
        <w:ind w:left="284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62184">
        <w:rPr>
          <w:rFonts w:asciiTheme="minorHAnsi" w:hAnsiTheme="minorHAnsi" w:cstheme="minorHAnsi"/>
          <w:b/>
          <w:color w:val="000000"/>
          <w:sz w:val="20"/>
          <w:szCs w:val="20"/>
        </w:rPr>
        <w:t>KLAUZULA ROZLICZENIA SKŁADEK</w:t>
      </w:r>
    </w:p>
    <w:p w14:paraId="30D86D24" w14:textId="77777777" w:rsidR="00CC482B" w:rsidRPr="00362184" w:rsidRDefault="00CC482B" w:rsidP="00D00533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362184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14:paraId="79DFCF5F" w14:textId="77777777" w:rsidR="00CC482B" w:rsidRPr="00362184" w:rsidRDefault="00CC482B" w:rsidP="00D00533">
      <w:pPr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62184">
        <w:rPr>
          <w:rFonts w:asciiTheme="minorHAnsi" w:hAnsiTheme="minorHAnsi" w:cstheme="minorHAnsi"/>
          <w:sz w:val="20"/>
          <w:szCs w:val="20"/>
        </w:rPr>
        <w:t>Wszelkie płatności powstałe na tle niniejszej umowy ubezpieczenia (wynikające w szczególności z konieczności dopłaty składek, zwrotu składek oraz innych rozliczeń) dokonywane będą w systemie pro rata za każdy dzień ochrony ubezpieczeniowej</w:t>
      </w:r>
      <w:r w:rsidRPr="00362184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A2372CA" w14:textId="77777777" w:rsidR="00CC482B" w:rsidRPr="00362184" w:rsidRDefault="00CC482B" w:rsidP="00D00533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CF76BD9" w14:textId="77777777" w:rsidR="00CC482B" w:rsidRPr="00362184" w:rsidRDefault="00CC482B" w:rsidP="00D00533">
      <w:pPr>
        <w:numPr>
          <w:ilvl w:val="0"/>
          <w:numId w:val="1"/>
        </w:numPr>
        <w:spacing w:after="120" w:line="360" w:lineRule="auto"/>
        <w:ind w:left="284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62184">
        <w:rPr>
          <w:rFonts w:asciiTheme="minorHAnsi" w:hAnsiTheme="minorHAnsi" w:cstheme="minorHAnsi"/>
          <w:b/>
          <w:color w:val="000000"/>
          <w:sz w:val="20"/>
          <w:szCs w:val="20"/>
        </w:rPr>
        <w:t>KLAUZULA WARUNKÓW I TARYF</w:t>
      </w:r>
    </w:p>
    <w:p w14:paraId="1AF15414" w14:textId="77777777" w:rsidR="00CC482B" w:rsidRPr="00362184" w:rsidRDefault="00CC482B" w:rsidP="00D00533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362184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14:paraId="37333A7D" w14:textId="77777777" w:rsidR="00CC482B" w:rsidRPr="00362184" w:rsidRDefault="00CC482B" w:rsidP="00D00533">
      <w:pPr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62184">
        <w:rPr>
          <w:rFonts w:asciiTheme="minorHAnsi" w:hAnsiTheme="minorHAnsi" w:cstheme="minorHAnsi"/>
          <w:sz w:val="20"/>
          <w:szCs w:val="20"/>
        </w:rPr>
        <w:t>W przypadku doubezpieczenia, uzupełniania lub podwyższania sumy ubezpieczenia bądź limitu odpowiedzialności w okresie ubezpieczenia, zastosowanie mieć będą warunki umowy oraz stopy składek (stawki) nie mniej korzystne dla Ubezpieczającego niż obowiązujące w umowie ubezpieczenia.</w:t>
      </w:r>
    </w:p>
    <w:p w14:paraId="4357A23B" w14:textId="77777777" w:rsidR="004B6A10" w:rsidRPr="00362184" w:rsidRDefault="004B6A10" w:rsidP="004B6A10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sectPr w:rsidR="004B6A10" w:rsidRPr="0036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50474"/>
    <w:multiLevelType w:val="hybridMultilevel"/>
    <w:tmpl w:val="3258A974"/>
    <w:lvl w:ilvl="0" w:tplc="83A24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2B"/>
    <w:rsid w:val="00362184"/>
    <w:rsid w:val="004B6A10"/>
    <w:rsid w:val="00AA25A1"/>
    <w:rsid w:val="00AE454E"/>
    <w:rsid w:val="00BA7144"/>
    <w:rsid w:val="00CC482B"/>
    <w:rsid w:val="00D0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774"/>
  <w15:chartTrackingRefBased/>
  <w15:docId w15:val="{B77C1AC8-2318-4D94-83B6-39D98402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8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ucaCash">
    <w:name w:val="Luca&amp;Cash"/>
    <w:basedOn w:val="Normalny"/>
    <w:rsid w:val="00CC482B"/>
    <w:pPr>
      <w:spacing w:after="0" w:line="360" w:lineRule="auto"/>
    </w:pPr>
    <w:rPr>
      <w:rFonts w:ascii="Arial Narrow" w:eastAsia="Times New Roman" w:hAnsi="Arial Narrow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Kotas</dc:creator>
  <cp:keywords/>
  <dc:description/>
  <cp:lastModifiedBy>Paweł Lenard</cp:lastModifiedBy>
  <cp:revision>5</cp:revision>
  <dcterms:created xsi:type="dcterms:W3CDTF">2015-11-06T08:10:00Z</dcterms:created>
  <dcterms:modified xsi:type="dcterms:W3CDTF">2021-10-03T12:20:00Z</dcterms:modified>
</cp:coreProperties>
</file>