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9C6" w:rsidRPr="000049C6" w:rsidRDefault="000049C6" w:rsidP="000049C6">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0049C6">
        <w:rPr>
          <w:rFonts w:ascii="Arial" w:eastAsia="Times New Roman" w:hAnsi="Arial" w:cs="Arial"/>
          <w:vanish/>
          <w:sz w:val="16"/>
          <w:szCs w:val="16"/>
          <w:lang w:eastAsia="pl-PL"/>
        </w:rPr>
        <w:t>Początek formularza</w:t>
      </w:r>
    </w:p>
    <w:p w:rsidR="000049C6" w:rsidRPr="000049C6" w:rsidRDefault="000049C6" w:rsidP="000049C6">
      <w:pPr>
        <w:spacing w:after="24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sz w:val="16"/>
          <w:szCs w:val="16"/>
          <w:lang w:eastAsia="pl-PL"/>
        </w:rPr>
        <w:br/>
        <w:t xml:space="preserve">Ogłoszenie nr 588541-N-2020 z dnia 2020-09-23 r. </w:t>
      </w:r>
    </w:p>
    <w:p w:rsidR="000049C6" w:rsidRPr="000049C6" w:rsidRDefault="000049C6" w:rsidP="000049C6">
      <w:pPr>
        <w:spacing w:after="0" w:line="240" w:lineRule="auto"/>
        <w:jc w:val="center"/>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t xml:space="preserve">Prezydent Miasta Tarnobrzega: „Wykonanie robót budowlanych mających na celu modernizację systemu ochrony </w:t>
      </w:r>
      <w:proofErr w:type="spellStart"/>
      <w:r w:rsidRPr="000049C6">
        <w:rPr>
          <w:rFonts w:ascii="Times New Roman" w:eastAsia="Times New Roman" w:hAnsi="Times New Roman" w:cs="Times New Roman"/>
          <w:sz w:val="16"/>
          <w:szCs w:val="16"/>
          <w:lang w:eastAsia="pl-PL"/>
        </w:rPr>
        <w:t>p.poż</w:t>
      </w:r>
      <w:proofErr w:type="spellEnd"/>
      <w:r w:rsidRPr="000049C6">
        <w:rPr>
          <w:rFonts w:ascii="Times New Roman" w:eastAsia="Times New Roman" w:hAnsi="Times New Roman" w:cs="Times New Roman"/>
          <w:sz w:val="16"/>
          <w:szCs w:val="16"/>
          <w:lang w:eastAsia="pl-PL"/>
        </w:rPr>
        <w:t>. budynku Muzeum Historycznego Miasta Tarnobrzega przy ul. Sandomierskiej 27 w Tarnobrzegu”.</w:t>
      </w:r>
      <w:r w:rsidRPr="000049C6">
        <w:rPr>
          <w:rFonts w:ascii="Times New Roman" w:eastAsia="Times New Roman" w:hAnsi="Times New Roman" w:cs="Times New Roman"/>
          <w:sz w:val="16"/>
          <w:szCs w:val="16"/>
          <w:lang w:eastAsia="pl-PL"/>
        </w:rPr>
        <w:br/>
        <w:t xml:space="preserve">OGŁOSZENIE O ZAMÓWIENIU - Roboty budowlane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b/>
          <w:bCs/>
          <w:sz w:val="16"/>
          <w:szCs w:val="16"/>
          <w:lang w:eastAsia="pl-PL"/>
        </w:rPr>
        <w:t>Zamieszczanie ogłoszenia:</w:t>
      </w:r>
      <w:r w:rsidRPr="000049C6">
        <w:rPr>
          <w:rFonts w:ascii="Times New Roman" w:eastAsia="Times New Roman" w:hAnsi="Times New Roman" w:cs="Times New Roman"/>
          <w:sz w:val="16"/>
          <w:szCs w:val="16"/>
          <w:lang w:eastAsia="pl-PL"/>
        </w:rPr>
        <w:t xml:space="preserve"> Zamieszczanie obowiązkowe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b/>
          <w:bCs/>
          <w:sz w:val="16"/>
          <w:szCs w:val="16"/>
          <w:lang w:eastAsia="pl-PL"/>
        </w:rPr>
        <w:t>Ogłoszenie dotyczy:</w:t>
      </w:r>
      <w:r w:rsidRPr="000049C6">
        <w:rPr>
          <w:rFonts w:ascii="Times New Roman" w:eastAsia="Times New Roman" w:hAnsi="Times New Roman" w:cs="Times New Roman"/>
          <w:sz w:val="16"/>
          <w:szCs w:val="16"/>
          <w:lang w:eastAsia="pl-PL"/>
        </w:rPr>
        <w:t xml:space="preserve"> Zamówienia publicznego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b/>
          <w:bCs/>
          <w:sz w:val="16"/>
          <w:szCs w:val="16"/>
          <w:lang w:eastAsia="pl-PL"/>
        </w:rPr>
        <w:t xml:space="preserve">Zamówienie dotyczy projektu lub programu współfinansowanego ze środków Unii Europejskiej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t xml:space="preserve">Nie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b/>
          <w:bCs/>
          <w:sz w:val="16"/>
          <w:szCs w:val="16"/>
          <w:lang w:eastAsia="pl-PL"/>
        </w:rPr>
        <w:t>Nazwa projektu lub programu</w:t>
      </w:r>
      <w:r w:rsidRPr="000049C6">
        <w:rPr>
          <w:rFonts w:ascii="Times New Roman" w:eastAsia="Times New Roman" w:hAnsi="Times New Roman" w:cs="Times New Roman"/>
          <w:sz w:val="16"/>
          <w:szCs w:val="16"/>
          <w:lang w:eastAsia="pl-PL"/>
        </w:rPr>
        <w:t xml:space="preserve"> </w:t>
      </w:r>
      <w:r w:rsidRPr="000049C6">
        <w:rPr>
          <w:rFonts w:ascii="Times New Roman" w:eastAsia="Times New Roman" w:hAnsi="Times New Roman" w:cs="Times New Roman"/>
          <w:sz w:val="16"/>
          <w:szCs w:val="16"/>
          <w:lang w:eastAsia="pl-PL"/>
        </w:rPr>
        <w:br/>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t xml:space="preserve">Nie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br/>
        <w:t xml:space="preserve">Należy podać minimalny procentowy wskaźnik zatrudnienia osób należących do jednej lub więcej kategorii, o których mowa w art. 22 ust. 2 ustawy </w:t>
      </w:r>
      <w:proofErr w:type="spellStart"/>
      <w:r w:rsidRPr="000049C6">
        <w:rPr>
          <w:rFonts w:ascii="Times New Roman" w:eastAsia="Times New Roman" w:hAnsi="Times New Roman" w:cs="Times New Roman"/>
          <w:sz w:val="16"/>
          <w:szCs w:val="16"/>
          <w:lang w:eastAsia="pl-PL"/>
        </w:rPr>
        <w:t>Pzp</w:t>
      </w:r>
      <w:proofErr w:type="spellEnd"/>
      <w:r w:rsidRPr="000049C6">
        <w:rPr>
          <w:rFonts w:ascii="Times New Roman" w:eastAsia="Times New Roman" w:hAnsi="Times New Roman" w:cs="Times New Roman"/>
          <w:sz w:val="16"/>
          <w:szCs w:val="16"/>
          <w:lang w:eastAsia="pl-PL"/>
        </w:rPr>
        <w:t xml:space="preserve">, nie mniejszy niż 30%, osób zatrudnionych przez zakłady pracy chronionej lub wykonawców albo ich jednostki (w %) </w:t>
      </w:r>
      <w:r w:rsidRPr="000049C6">
        <w:rPr>
          <w:rFonts w:ascii="Times New Roman" w:eastAsia="Times New Roman" w:hAnsi="Times New Roman" w:cs="Times New Roman"/>
          <w:sz w:val="16"/>
          <w:szCs w:val="16"/>
          <w:lang w:eastAsia="pl-PL"/>
        </w:rPr>
        <w:br/>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u w:val="single"/>
          <w:lang w:eastAsia="pl-PL"/>
        </w:rPr>
        <w:t>SEKCJA I: ZAMAWIAJĄCY</w:t>
      </w:r>
      <w:r w:rsidRPr="000049C6">
        <w:rPr>
          <w:rFonts w:ascii="Times New Roman" w:eastAsia="Times New Roman" w:hAnsi="Times New Roman" w:cs="Times New Roman"/>
          <w:sz w:val="16"/>
          <w:szCs w:val="16"/>
          <w:lang w:eastAsia="pl-PL"/>
        </w:rPr>
        <w:t xml:space="preserve">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b/>
          <w:bCs/>
          <w:sz w:val="16"/>
          <w:szCs w:val="16"/>
          <w:lang w:eastAsia="pl-PL"/>
        </w:rPr>
        <w:t xml:space="preserve">Postępowanie przeprowadza centralny zamawiający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t xml:space="preserve">Nie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b/>
          <w:bCs/>
          <w:sz w:val="16"/>
          <w:szCs w:val="16"/>
          <w:lang w:eastAsia="pl-PL"/>
        </w:rPr>
        <w:t xml:space="preserve">Postępowanie przeprowadza podmiot, któremu zamawiający powierzył/powierzyli przeprowadzenie postępowania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t xml:space="preserve">Nie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b/>
          <w:bCs/>
          <w:sz w:val="16"/>
          <w:szCs w:val="16"/>
          <w:lang w:eastAsia="pl-PL"/>
        </w:rPr>
        <w:t>Informacje na temat podmiotu któremu zamawiający powierzył/powierzyli prowadzenie postępowania:</w:t>
      </w:r>
      <w:r w:rsidRPr="000049C6">
        <w:rPr>
          <w:rFonts w:ascii="Times New Roman" w:eastAsia="Times New Roman" w:hAnsi="Times New Roman" w:cs="Times New Roman"/>
          <w:sz w:val="16"/>
          <w:szCs w:val="16"/>
          <w:lang w:eastAsia="pl-PL"/>
        </w:rPr>
        <w:t xml:space="preserve"> </w:t>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b/>
          <w:bCs/>
          <w:sz w:val="16"/>
          <w:szCs w:val="16"/>
          <w:lang w:eastAsia="pl-PL"/>
        </w:rPr>
        <w:t>Postępowanie jest przeprowadzane wspólnie przez zamawiających</w:t>
      </w:r>
      <w:r w:rsidRPr="000049C6">
        <w:rPr>
          <w:rFonts w:ascii="Times New Roman" w:eastAsia="Times New Roman" w:hAnsi="Times New Roman" w:cs="Times New Roman"/>
          <w:sz w:val="16"/>
          <w:szCs w:val="16"/>
          <w:lang w:eastAsia="pl-PL"/>
        </w:rPr>
        <w:t xml:space="preserve">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t xml:space="preserve">Nie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br/>
        <w:t xml:space="preserve">Jeżeli tak, należy wymienić zamawiających, którzy wspólnie przeprowadzają postępowanie oraz podać adresy ich siedzib, krajowe numery identyfikacyjne oraz osoby do kontaktów wraz z danymi do kontaktów: </w:t>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b/>
          <w:bCs/>
          <w:sz w:val="16"/>
          <w:szCs w:val="16"/>
          <w:lang w:eastAsia="pl-PL"/>
        </w:rPr>
        <w:t xml:space="preserve">Postępowanie jest przeprowadzane wspólnie z zamawiającymi z innych państw członkowskich Unii Europejskiej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t xml:space="preserve">Nie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b/>
          <w:bCs/>
          <w:sz w:val="16"/>
          <w:szCs w:val="16"/>
          <w:lang w:eastAsia="pl-PL"/>
        </w:rPr>
        <w:t>W przypadku przeprowadzania postępowania wspólnie z zamawiającymi z innych państw członkowskich Unii Europejskiej – mające zastosowanie krajowe prawo zamówień publicznych:</w:t>
      </w:r>
      <w:r w:rsidRPr="000049C6">
        <w:rPr>
          <w:rFonts w:ascii="Times New Roman" w:eastAsia="Times New Roman" w:hAnsi="Times New Roman" w:cs="Times New Roman"/>
          <w:sz w:val="16"/>
          <w:szCs w:val="16"/>
          <w:lang w:eastAsia="pl-PL"/>
        </w:rPr>
        <w:t xml:space="preserve"> </w:t>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b/>
          <w:bCs/>
          <w:sz w:val="16"/>
          <w:szCs w:val="16"/>
          <w:lang w:eastAsia="pl-PL"/>
        </w:rPr>
        <w:t>Informacje dodatkowe:</w:t>
      </w:r>
      <w:r w:rsidRPr="000049C6">
        <w:rPr>
          <w:rFonts w:ascii="Times New Roman" w:eastAsia="Times New Roman" w:hAnsi="Times New Roman" w:cs="Times New Roman"/>
          <w:sz w:val="16"/>
          <w:szCs w:val="16"/>
          <w:lang w:eastAsia="pl-PL"/>
        </w:rPr>
        <w:t xml:space="preserve">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b/>
          <w:bCs/>
          <w:sz w:val="16"/>
          <w:szCs w:val="16"/>
          <w:lang w:eastAsia="pl-PL"/>
        </w:rPr>
        <w:t xml:space="preserve">I. 1) NAZWA I ADRES: </w:t>
      </w:r>
      <w:r w:rsidRPr="000049C6">
        <w:rPr>
          <w:rFonts w:ascii="Times New Roman" w:eastAsia="Times New Roman" w:hAnsi="Times New Roman" w:cs="Times New Roman"/>
          <w:sz w:val="16"/>
          <w:szCs w:val="16"/>
          <w:lang w:eastAsia="pl-PL"/>
        </w:rPr>
        <w:t xml:space="preserve">Prezydent Miasta Tarnobrzega, krajowy numer identyfikacyjny 83041350900000, ul. ul. Kościuszki  32 , 39-400  Tarnobrzeg, woj. podkarpackie, państwo Polska, tel. 158 226 570, e-mail strategia@tarnobrzeg.tpnet.pl, faks 158 222 504. </w:t>
      </w:r>
      <w:r w:rsidRPr="000049C6">
        <w:rPr>
          <w:rFonts w:ascii="Times New Roman" w:eastAsia="Times New Roman" w:hAnsi="Times New Roman" w:cs="Times New Roman"/>
          <w:sz w:val="16"/>
          <w:szCs w:val="16"/>
          <w:lang w:eastAsia="pl-PL"/>
        </w:rPr>
        <w:br/>
        <w:t xml:space="preserve">Adres strony internetowej (URL): www.tarnobrzeg.pl </w:t>
      </w:r>
      <w:r w:rsidRPr="000049C6">
        <w:rPr>
          <w:rFonts w:ascii="Times New Roman" w:eastAsia="Times New Roman" w:hAnsi="Times New Roman" w:cs="Times New Roman"/>
          <w:sz w:val="16"/>
          <w:szCs w:val="16"/>
          <w:lang w:eastAsia="pl-PL"/>
        </w:rPr>
        <w:br/>
        <w:t xml:space="preserve">Adres profilu nabywcy: </w:t>
      </w:r>
      <w:r w:rsidRPr="000049C6">
        <w:rPr>
          <w:rFonts w:ascii="Times New Roman" w:eastAsia="Times New Roman" w:hAnsi="Times New Roman" w:cs="Times New Roman"/>
          <w:sz w:val="16"/>
          <w:szCs w:val="16"/>
          <w:lang w:eastAsia="pl-PL"/>
        </w:rPr>
        <w:br/>
        <w:t xml:space="preserve">Adres strony internetowej pod którym można uzyskać dostęp do narzędzi i urządzeń lub formatów plików, które nie są ogólnie dostępne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b/>
          <w:bCs/>
          <w:sz w:val="16"/>
          <w:szCs w:val="16"/>
          <w:lang w:eastAsia="pl-PL"/>
        </w:rPr>
        <w:t xml:space="preserve">I. 2) RODZAJ ZAMAWIAJĄCEGO: </w:t>
      </w:r>
      <w:r w:rsidRPr="000049C6">
        <w:rPr>
          <w:rFonts w:ascii="Times New Roman" w:eastAsia="Times New Roman" w:hAnsi="Times New Roman" w:cs="Times New Roman"/>
          <w:sz w:val="16"/>
          <w:szCs w:val="16"/>
          <w:lang w:eastAsia="pl-PL"/>
        </w:rPr>
        <w:t xml:space="preserve">Administracja samorządowa </w:t>
      </w:r>
      <w:r w:rsidRPr="000049C6">
        <w:rPr>
          <w:rFonts w:ascii="Times New Roman" w:eastAsia="Times New Roman" w:hAnsi="Times New Roman" w:cs="Times New Roman"/>
          <w:sz w:val="16"/>
          <w:szCs w:val="16"/>
          <w:lang w:eastAsia="pl-PL"/>
        </w:rPr>
        <w:br/>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b/>
          <w:bCs/>
          <w:sz w:val="16"/>
          <w:szCs w:val="16"/>
          <w:lang w:eastAsia="pl-PL"/>
        </w:rPr>
        <w:t xml:space="preserve">I.3) WSPÓLNE UDZIELANIE ZAMÓWIENIA </w:t>
      </w:r>
      <w:r w:rsidRPr="000049C6">
        <w:rPr>
          <w:rFonts w:ascii="Times New Roman" w:eastAsia="Times New Roman" w:hAnsi="Times New Roman" w:cs="Times New Roman"/>
          <w:b/>
          <w:bCs/>
          <w:i/>
          <w:iCs/>
          <w:sz w:val="16"/>
          <w:szCs w:val="16"/>
          <w:lang w:eastAsia="pl-PL"/>
        </w:rPr>
        <w:t>(jeżeli dotyczy)</w:t>
      </w:r>
      <w:r w:rsidRPr="000049C6">
        <w:rPr>
          <w:rFonts w:ascii="Times New Roman" w:eastAsia="Times New Roman" w:hAnsi="Times New Roman" w:cs="Times New Roman"/>
          <w:b/>
          <w:bCs/>
          <w:sz w:val="16"/>
          <w:szCs w:val="16"/>
          <w:lang w:eastAsia="pl-PL"/>
        </w:rPr>
        <w:t xml:space="preserve">: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049C6">
        <w:rPr>
          <w:rFonts w:ascii="Times New Roman" w:eastAsia="Times New Roman" w:hAnsi="Times New Roman" w:cs="Times New Roman"/>
          <w:sz w:val="16"/>
          <w:szCs w:val="16"/>
          <w:lang w:eastAsia="pl-PL"/>
        </w:rPr>
        <w:br/>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b/>
          <w:bCs/>
          <w:sz w:val="16"/>
          <w:szCs w:val="16"/>
          <w:lang w:eastAsia="pl-PL"/>
        </w:rPr>
        <w:t xml:space="preserve">I.4) KOMUNIKACJA: </w:t>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b/>
          <w:bCs/>
          <w:sz w:val="16"/>
          <w:szCs w:val="16"/>
          <w:lang w:eastAsia="pl-PL"/>
        </w:rPr>
        <w:t>Nieograniczony, pełny i bezpośredni dostęp do dokumentów z postępowania można uzyskać pod adresem (URL)</w:t>
      </w:r>
      <w:r w:rsidRPr="000049C6">
        <w:rPr>
          <w:rFonts w:ascii="Times New Roman" w:eastAsia="Times New Roman" w:hAnsi="Times New Roman" w:cs="Times New Roman"/>
          <w:sz w:val="16"/>
          <w:szCs w:val="16"/>
          <w:lang w:eastAsia="pl-PL"/>
        </w:rPr>
        <w:t xml:space="preserve">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t xml:space="preserve">Tak </w:t>
      </w:r>
      <w:r w:rsidRPr="000049C6">
        <w:rPr>
          <w:rFonts w:ascii="Times New Roman" w:eastAsia="Times New Roman" w:hAnsi="Times New Roman" w:cs="Times New Roman"/>
          <w:sz w:val="16"/>
          <w:szCs w:val="16"/>
          <w:lang w:eastAsia="pl-PL"/>
        </w:rPr>
        <w:br/>
        <w:t xml:space="preserve">www.tarnobrzeg.pl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b/>
          <w:bCs/>
          <w:sz w:val="16"/>
          <w:szCs w:val="16"/>
          <w:lang w:eastAsia="pl-PL"/>
        </w:rPr>
        <w:t xml:space="preserve">Adres strony internetowej, na której zamieszczona będzie specyfikacja istotnych warunków </w:t>
      </w:r>
      <w:proofErr w:type="spellStart"/>
      <w:r w:rsidRPr="000049C6">
        <w:rPr>
          <w:rFonts w:ascii="Times New Roman" w:eastAsia="Times New Roman" w:hAnsi="Times New Roman" w:cs="Times New Roman"/>
          <w:b/>
          <w:bCs/>
          <w:sz w:val="16"/>
          <w:szCs w:val="16"/>
          <w:lang w:eastAsia="pl-PL"/>
        </w:rPr>
        <w:t>zamówienia</w:t>
      </w:r>
      <w:proofErr w:type="spellEnd"/>
      <w:r w:rsidRPr="000049C6">
        <w:rPr>
          <w:rFonts w:ascii="Times New Roman" w:eastAsia="Times New Roman" w:hAnsi="Times New Roman" w:cs="Times New Roman"/>
          <w:b/>
          <w:bCs/>
          <w:sz w:val="16"/>
          <w:szCs w:val="16"/>
          <w:lang w:eastAsia="pl-PL"/>
        </w:rPr>
        <w:t xml:space="preserve">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t xml:space="preserve">Tak </w:t>
      </w:r>
      <w:r w:rsidRPr="000049C6">
        <w:rPr>
          <w:rFonts w:ascii="Times New Roman" w:eastAsia="Times New Roman" w:hAnsi="Times New Roman" w:cs="Times New Roman"/>
          <w:sz w:val="16"/>
          <w:szCs w:val="16"/>
          <w:lang w:eastAsia="pl-PL"/>
        </w:rPr>
        <w:br/>
        <w:t xml:space="preserve">www.tarnobrzeg.pl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b/>
          <w:bCs/>
          <w:sz w:val="16"/>
          <w:szCs w:val="16"/>
          <w:lang w:eastAsia="pl-PL"/>
        </w:rPr>
        <w:t xml:space="preserve">Dostęp do dokumentów z postępowania jest ograniczony - więcej informacji można uzyskać pod adresem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t xml:space="preserve">Nie </w:t>
      </w:r>
      <w:r w:rsidRPr="000049C6">
        <w:rPr>
          <w:rFonts w:ascii="Times New Roman" w:eastAsia="Times New Roman" w:hAnsi="Times New Roman" w:cs="Times New Roman"/>
          <w:sz w:val="16"/>
          <w:szCs w:val="16"/>
          <w:lang w:eastAsia="pl-PL"/>
        </w:rPr>
        <w:br/>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b/>
          <w:bCs/>
          <w:sz w:val="16"/>
          <w:szCs w:val="16"/>
          <w:lang w:eastAsia="pl-PL"/>
        </w:rPr>
        <w:t>Oferty lub wnioski o dopuszczenie do udziału w postępowaniu należy przesyłać:</w:t>
      </w:r>
      <w:r w:rsidRPr="000049C6">
        <w:rPr>
          <w:rFonts w:ascii="Times New Roman" w:eastAsia="Times New Roman" w:hAnsi="Times New Roman" w:cs="Times New Roman"/>
          <w:sz w:val="16"/>
          <w:szCs w:val="16"/>
          <w:lang w:eastAsia="pl-PL"/>
        </w:rPr>
        <w:t xml:space="preserve"> </w:t>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b/>
          <w:bCs/>
          <w:sz w:val="16"/>
          <w:szCs w:val="16"/>
          <w:lang w:eastAsia="pl-PL"/>
        </w:rPr>
        <w:t>Elektronicznie</w:t>
      </w:r>
      <w:r w:rsidRPr="000049C6">
        <w:rPr>
          <w:rFonts w:ascii="Times New Roman" w:eastAsia="Times New Roman" w:hAnsi="Times New Roman" w:cs="Times New Roman"/>
          <w:sz w:val="16"/>
          <w:szCs w:val="16"/>
          <w:lang w:eastAsia="pl-PL"/>
        </w:rPr>
        <w:t xml:space="preserve">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t xml:space="preserve">Nie </w:t>
      </w:r>
      <w:r w:rsidRPr="000049C6">
        <w:rPr>
          <w:rFonts w:ascii="Times New Roman" w:eastAsia="Times New Roman" w:hAnsi="Times New Roman" w:cs="Times New Roman"/>
          <w:sz w:val="16"/>
          <w:szCs w:val="16"/>
          <w:lang w:eastAsia="pl-PL"/>
        </w:rPr>
        <w:br/>
        <w:t xml:space="preserve">adres </w:t>
      </w:r>
      <w:r w:rsidRPr="000049C6">
        <w:rPr>
          <w:rFonts w:ascii="Times New Roman" w:eastAsia="Times New Roman" w:hAnsi="Times New Roman" w:cs="Times New Roman"/>
          <w:sz w:val="16"/>
          <w:szCs w:val="16"/>
          <w:lang w:eastAsia="pl-PL"/>
        </w:rPr>
        <w:br/>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b/>
          <w:bCs/>
          <w:sz w:val="16"/>
          <w:szCs w:val="16"/>
          <w:lang w:eastAsia="pl-PL"/>
        </w:rPr>
        <w:t>Dopuszczone jest przesłanie ofert lub wniosków o dopuszczenie do udziału w postępowaniu w inny sposób:</w:t>
      </w:r>
      <w:r w:rsidRPr="000049C6">
        <w:rPr>
          <w:rFonts w:ascii="Times New Roman" w:eastAsia="Times New Roman" w:hAnsi="Times New Roman" w:cs="Times New Roman"/>
          <w:sz w:val="16"/>
          <w:szCs w:val="16"/>
          <w:lang w:eastAsia="pl-PL"/>
        </w:rPr>
        <w:t xml:space="preserve"> </w:t>
      </w:r>
      <w:r w:rsidRPr="000049C6">
        <w:rPr>
          <w:rFonts w:ascii="Times New Roman" w:eastAsia="Times New Roman" w:hAnsi="Times New Roman" w:cs="Times New Roman"/>
          <w:sz w:val="16"/>
          <w:szCs w:val="16"/>
          <w:lang w:eastAsia="pl-PL"/>
        </w:rPr>
        <w:br/>
        <w:t xml:space="preserve">Nie </w:t>
      </w:r>
      <w:r w:rsidRPr="000049C6">
        <w:rPr>
          <w:rFonts w:ascii="Times New Roman" w:eastAsia="Times New Roman" w:hAnsi="Times New Roman" w:cs="Times New Roman"/>
          <w:sz w:val="16"/>
          <w:szCs w:val="16"/>
          <w:lang w:eastAsia="pl-PL"/>
        </w:rPr>
        <w:br/>
        <w:t xml:space="preserve">Inny sposób: </w:t>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sz w:val="16"/>
          <w:szCs w:val="16"/>
          <w:lang w:eastAsia="pl-PL"/>
        </w:rPr>
        <w:lastRenderedPageBreak/>
        <w:br/>
      </w:r>
      <w:r w:rsidRPr="000049C6">
        <w:rPr>
          <w:rFonts w:ascii="Times New Roman" w:eastAsia="Times New Roman" w:hAnsi="Times New Roman" w:cs="Times New Roman"/>
          <w:b/>
          <w:bCs/>
          <w:sz w:val="16"/>
          <w:szCs w:val="16"/>
          <w:lang w:eastAsia="pl-PL"/>
        </w:rPr>
        <w:t>Wymagane jest przesłanie ofert lub wniosków o dopuszczenie do udziału w postępowaniu w inny sposób:</w:t>
      </w:r>
      <w:r w:rsidRPr="000049C6">
        <w:rPr>
          <w:rFonts w:ascii="Times New Roman" w:eastAsia="Times New Roman" w:hAnsi="Times New Roman" w:cs="Times New Roman"/>
          <w:sz w:val="16"/>
          <w:szCs w:val="16"/>
          <w:lang w:eastAsia="pl-PL"/>
        </w:rPr>
        <w:t xml:space="preserve"> </w:t>
      </w:r>
      <w:r w:rsidRPr="000049C6">
        <w:rPr>
          <w:rFonts w:ascii="Times New Roman" w:eastAsia="Times New Roman" w:hAnsi="Times New Roman" w:cs="Times New Roman"/>
          <w:sz w:val="16"/>
          <w:szCs w:val="16"/>
          <w:lang w:eastAsia="pl-PL"/>
        </w:rPr>
        <w:br/>
        <w:t xml:space="preserve">Tak </w:t>
      </w:r>
      <w:r w:rsidRPr="000049C6">
        <w:rPr>
          <w:rFonts w:ascii="Times New Roman" w:eastAsia="Times New Roman" w:hAnsi="Times New Roman" w:cs="Times New Roman"/>
          <w:sz w:val="16"/>
          <w:szCs w:val="16"/>
          <w:lang w:eastAsia="pl-PL"/>
        </w:rPr>
        <w:br/>
        <w:t xml:space="preserve">Inny sposób: </w:t>
      </w:r>
      <w:r w:rsidRPr="000049C6">
        <w:rPr>
          <w:rFonts w:ascii="Times New Roman" w:eastAsia="Times New Roman" w:hAnsi="Times New Roman" w:cs="Times New Roman"/>
          <w:sz w:val="16"/>
          <w:szCs w:val="16"/>
          <w:lang w:eastAsia="pl-PL"/>
        </w:rPr>
        <w:br/>
        <w:t xml:space="preserve">Urząd Miasta Tarnobrzega </w:t>
      </w:r>
      <w:r w:rsidRPr="000049C6">
        <w:rPr>
          <w:rFonts w:ascii="Times New Roman" w:eastAsia="Times New Roman" w:hAnsi="Times New Roman" w:cs="Times New Roman"/>
          <w:sz w:val="16"/>
          <w:szCs w:val="16"/>
          <w:lang w:eastAsia="pl-PL"/>
        </w:rPr>
        <w:br/>
        <w:t xml:space="preserve">Adres: </w:t>
      </w:r>
      <w:r w:rsidRPr="000049C6">
        <w:rPr>
          <w:rFonts w:ascii="Times New Roman" w:eastAsia="Times New Roman" w:hAnsi="Times New Roman" w:cs="Times New Roman"/>
          <w:sz w:val="16"/>
          <w:szCs w:val="16"/>
          <w:lang w:eastAsia="pl-PL"/>
        </w:rPr>
        <w:br/>
        <w:t xml:space="preserve">ul. Mickiewicza 7, 39-400 Tarnobrzeg (Kancelaria Ogólna)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b/>
          <w:bCs/>
          <w:sz w:val="16"/>
          <w:szCs w:val="16"/>
          <w:lang w:eastAsia="pl-PL"/>
        </w:rPr>
        <w:t>Komunikacja elektroniczna wymaga korzystania z narzędzi i urządzeń lub formatów plików, które nie są ogólnie dostępne</w:t>
      </w:r>
      <w:r w:rsidRPr="000049C6">
        <w:rPr>
          <w:rFonts w:ascii="Times New Roman" w:eastAsia="Times New Roman" w:hAnsi="Times New Roman" w:cs="Times New Roman"/>
          <w:sz w:val="16"/>
          <w:szCs w:val="16"/>
          <w:lang w:eastAsia="pl-PL"/>
        </w:rPr>
        <w:t xml:space="preserve">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t xml:space="preserve">Nie </w:t>
      </w:r>
      <w:r w:rsidRPr="000049C6">
        <w:rPr>
          <w:rFonts w:ascii="Times New Roman" w:eastAsia="Times New Roman" w:hAnsi="Times New Roman" w:cs="Times New Roman"/>
          <w:sz w:val="16"/>
          <w:szCs w:val="16"/>
          <w:lang w:eastAsia="pl-PL"/>
        </w:rPr>
        <w:br/>
        <w:t xml:space="preserve">Nieograniczony, pełny, bezpośredni i bezpłatny dostęp do tych narzędzi można uzyskać pod adresem: (URL) </w:t>
      </w:r>
      <w:r w:rsidRPr="000049C6">
        <w:rPr>
          <w:rFonts w:ascii="Times New Roman" w:eastAsia="Times New Roman" w:hAnsi="Times New Roman" w:cs="Times New Roman"/>
          <w:sz w:val="16"/>
          <w:szCs w:val="16"/>
          <w:lang w:eastAsia="pl-PL"/>
        </w:rPr>
        <w:br/>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u w:val="single"/>
          <w:lang w:eastAsia="pl-PL"/>
        </w:rPr>
        <w:t xml:space="preserve">SEKCJA II: PRZEDMIOT ZAMÓWIENIA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b/>
          <w:bCs/>
          <w:sz w:val="16"/>
          <w:szCs w:val="16"/>
          <w:lang w:eastAsia="pl-PL"/>
        </w:rPr>
        <w:t xml:space="preserve">II.1) Nazwa nadana zamówieniu przez zamawiającego: </w:t>
      </w:r>
      <w:r w:rsidRPr="000049C6">
        <w:rPr>
          <w:rFonts w:ascii="Times New Roman" w:eastAsia="Times New Roman" w:hAnsi="Times New Roman" w:cs="Times New Roman"/>
          <w:sz w:val="16"/>
          <w:szCs w:val="16"/>
          <w:lang w:eastAsia="pl-PL"/>
        </w:rPr>
        <w:t xml:space="preserve">„Wykonanie robót budowlanych mających na celu modernizację systemu ochrony </w:t>
      </w:r>
      <w:proofErr w:type="spellStart"/>
      <w:r w:rsidRPr="000049C6">
        <w:rPr>
          <w:rFonts w:ascii="Times New Roman" w:eastAsia="Times New Roman" w:hAnsi="Times New Roman" w:cs="Times New Roman"/>
          <w:sz w:val="16"/>
          <w:szCs w:val="16"/>
          <w:lang w:eastAsia="pl-PL"/>
        </w:rPr>
        <w:t>p.poż</w:t>
      </w:r>
      <w:proofErr w:type="spellEnd"/>
      <w:r w:rsidRPr="000049C6">
        <w:rPr>
          <w:rFonts w:ascii="Times New Roman" w:eastAsia="Times New Roman" w:hAnsi="Times New Roman" w:cs="Times New Roman"/>
          <w:sz w:val="16"/>
          <w:szCs w:val="16"/>
          <w:lang w:eastAsia="pl-PL"/>
        </w:rPr>
        <w:t xml:space="preserve">. budynku Muzeum Historycznego Miasta Tarnobrzega przy ul. Sandomierskiej 27 w Tarnobrzegu”. </w:t>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b/>
          <w:bCs/>
          <w:sz w:val="16"/>
          <w:szCs w:val="16"/>
          <w:lang w:eastAsia="pl-PL"/>
        </w:rPr>
        <w:t xml:space="preserve">Numer referencyjny: </w:t>
      </w:r>
      <w:r w:rsidRPr="000049C6">
        <w:rPr>
          <w:rFonts w:ascii="Times New Roman" w:eastAsia="Times New Roman" w:hAnsi="Times New Roman" w:cs="Times New Roman"/>
          <w:sz w:val="16"/>
          <w:szCs w:val="16"/>
          <w:lang w:eastAsia="pl-PL"/>
        </w:rPr>
        <w:t xml:space="preserve">BZP-I.271.40.2020 </w:t>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b/>
          <w:bCs/>
          <w:sz w:val="16"/>
          <w:szCs w:val="16"/>
          <w:lang w:eastAsia="pl-PL"/>
        </w:rPr>
        <w:t xml:space="preserve">Przed wszczęciem postępowania o udzielenie </w:t>
      </w:r>
      <w:proofErr w:type="spellStart"/>
      <w:r w:rsidRPr="000049C6">
        <w:rPr>
          <w:rFonts w:ascii="Times New Roman" w:eastAsia="Times New Roman" w:hAnsi="Times New Roman" w:cs="Times New Roman"/>
          <w:b/>
          <w:bCs/>
          <w:sz w:val="16"/>
          <w:szCs w:val="16"/>
          <w:lang w:eastAsia="pl-PL"/>
        </w:rPr>
        <w:t>zamówienia</w:t>
      </w:r>
      <w:proofErr w:type="spellEnd"/>
      <w:r w:rsidRPr="000049C6">
        <w:rPr>
          <w:rFonts w:ascii="Times New Roman" w:eastAsia="Times New Roman" w:hAnsi="Times New Roman" w:cs="Times New Roman"/>
          <w:b/>
          <w:bCs/>
          <w:sz w:val="16"/>
          <w:szCs w:val="16"/>
          <w:lang w:eastAsia="pl-PL"/>
        </w:rPr>
        <w:t xml:space="preserve"> przeprowadzono dialog techniczny </w:t>
      </w:r>
    </w:p>
    <w:p w:rsidR="000049C6" w:rsidRPr="000049C6" w:rsidRDefault="000049C6" w:rsidP="000049C6">
      <w:pPr>
        <w:spacing w:after="0" w:line="240" w:lineRule="auto"/>
        <w:jc w:val="both"/>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t xml:space="preserve">Nie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b/>
          <w:bCs/>
          <w:sz w:val="16"/>
          <w:szCs w:val="16"/>
          <w:lang w:eastAsia="pl-PL"/>
        </w:rPr>
        <w:t xml:space="preserve">II.2) Rodzaj </w:t>
      </w:r>
      <w:proofErr w:type="spellStart"/>
      <w:r w:rsidRPr="000049C6">
        <w:rPr>
          <w:rFonts w:ascii="Times New Roman" w:eastAsia="Times New Roman" w:hAnsi="Times New Roman" w:cs="Times New Roman"/>
          <w:b/>
          <w:bCs/>
          <w:sz w:val="16"/>
          <w:szCs w:val="16"/>
          <w:lang w:eastAsia="pl-PL"/>
        </w:rPr>
        <w:t>zamówienia</w:t>
      </w:r>
      <w:proofErr w:type="spellEnd"/>
      <w:r w:rsidRPr="000049C6">
        <w:rPr>
          <w:rFonts w:ascii="Times New Roman" w:eastAsia="Times New Roman" w:hAnsi="Times New Roman" w:cs="Times New Roman"/>
          <w:b/>
          <w:bCs/>
          <w:sz w:val="16"/>
          <w:szCs w:val="16"/>
          <w:lang w:eastAsia="pl-PL"/>
        </w:rPr>
        <w:t xml:space="preserve">: </w:t>
      </w:r>
      <w:r w:rsidRPr="000049C6">
        <w:rPr>
          <w:rFonts w:ascii="Times New Roman" w:eastAsia="Times New Roman" w:hAnsi="Times New Roman" w:cs="Times New Roman"/>
          <w:sz w:val="16"/>
          <w:szCs w:val="16"/>
          <w:lang w:eastAsia="pl-PL"/>
        </w:rPr>
        <w:t xml:space="preserve">Roboty budowlane </w:t>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b/>
          <w:bCs/>
          <w:sz w:val="16"/>
          <w:szCs w:val="16"/>
          <w:lang w:eastAsia="pl-PL"/>
        </w:rPr>
        <w:t>II.3) Informacja o możliwości składania ofert częściowych</w:t>
      </w:r>
      <w:r w:rsidRPr="000049C6">
        <w:rPr>
          <w:rFonts w:ascii="Times New Roman" w:eastAsia="Times New Roman" w:hAnsi="Times New Roman" w:cs="Times New Roman"/>
          <w:sz w:val="16"/>
          <w:szCs w:val="16"/>
          <w:lang w:eastAsia="pl-PL"/>
        </w:rPr>
        <w:t xml:space="preserve"> </w:t>
      </w:r>
      <w:r w:rsidRPr="000049C6">
        <w:rPr>
          <w:rFonts w:ascii="Times New Roman" w:eastAsia="Times New Roman" w:hAnsi="Times New Roman" w:cs="Times New Roman"/>
          <w:sz w:val="16"/>
          <w:szCs w:val="16"/>
          <w:lang w:eastAsia="pl-PL"/>
        </w:rPr>
        <w:br/>
        <w:t xml:space="preserve">Zamówienie podzielone jest na części: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t xml:space="preserve">Nie </w:t>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b/>
          <w:bCs/>
          <w:sz w:val="16"/>
          <w:szCs w:val="16"/>
          <w:lang w:eastAsia="pl-PL"/>
        </w:rPr>
        <w:t>Oferty lub wnioski o dopuszczenie do udziału w postępowaniu można składać w odniesieniu do:</w:t>
      </w:r>
      <w:r w:rsidRPr="000049C6">
        <w:rPr>
          <w:rFonts w:ascii="Times New Roman" w:eastAsia="Times New Roman" w:hAnsi="Times New Roman" w:cs="Times New Roman"/>
          <w:sz w:val="16"/>
          <w:szCs w:val="16"/>
          <w:lang w:eastAsia="pl-PL"/>
        </w:rPr>
        <w:t xml:space="preserve"> </w:t>
      </w:r>
      <w:r w:rsidRPr="000049C6">
        <w:rPr>
          <w:rFonts w:ascii="Times New Roman" w:eastAsia="Times New Roman" w:hAnsi="Times New Roman" w:cs="Times New Roman"/>
          <w:sz w:val="16"/>
          <w:szCs w:val="16"/>
          <w:lang w:eastAsia="pl-PL"/>
        </w:rPr>
        <w:br/>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b/>
          <w:bCs/>
          <w:sz w:val="16"/>
          <w:szCs w:val="16"/>
          <w:lang w:eastAsia="pl-PL"/>
        </w:rPr>
        <w:t>Zamawiający zastrzega sobie prawo do udzielenia łącznie następujących części lub grup części:</w:t>
      </w:r>
      <w:r w:rsidRPr="000049C6">
        <w:rPr>
          <w:rFonts w:ascii="Times New Roman" w:eastAsia="Times New Roman" w:hAnsi="Times New Roman" w:cs="Times New Roman"/>
          <w:sz w:val="16"/>
          <w:szCs w:val="16"/>
          <w:lang w:eastAsia="pl-PL"/>
        </w:rPr>
        <w:t xml:space="preserve"> </w:t>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b/>
          <w:bCs/>
          <w:sz w:val="16"/>
          <w:szCs w:val="16"/>
          <w:lang w:eastAsia="pl-PL"/>
        </w:rPr>
        <w:t xml:space="preserve">Maksymalna liczba części </w:t>
      </w:r>
      <w:proofErr w:type="spellStart"/>
      <w:r w:rsidRPr="000049C6">
        <w:rPr>
          <w:rFonts w:ascii="Times New Roman" w:eastAsia="Times New Roman" w:hAnsi="Times New Roman" w:cs="Times New Roman"/>
          <w:b/>
          <w:bCs/>
          <w:sz w:val="16"/>
          <w:szCs w:val="16"/>
          <w:lang w:eastAsia="pl-PL"/>
        </w:rPr>
        <w:t>zamówienia</w:t>
      </w:r>
      <w:proofErr w:type="spellEnd"/>
      <w:r w:rsidRPr="000049C6">
        <w:rPr>
          <w:rFonts w:ascii="Times New Roman" w:eastAsia="Times New Roman" w:hAnsi="Times New Roman" w:cs="Times New Roman"/>
          <w:b/>
          <w:bCs/>
          <w:sz w:val="16"/>
          <w:szCs w:val="16"/>
          <w:lang w:eastAsia="pl-PL"/>
        </w:rPr>
        <w:t>, na które może zostać udzielone zamówienie jednemu wykonawcy:</w:t>
      </w:r>
      <w:r w:rsidRPr="000049C6">
        <w:rPr>
          <w:rFonts w:ascii="Times New Roman" w:eastAsia="Times New Roman" w:hAnsi="Times New Roman" w:cs="Times New Roman"/>
          <w:sz w:val="16"/>
          <w:szCs w:val="16"/>
          <w:lang w:eastAsia="pl-PL"/>
        </w:rPr>
        <w:t xml:space="preserve"> </w:t>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b/>
          <w:bCs/>
          <w:sz w:val="16"/>
          <w:szCs w:val="16"/>
          <w:lang w:eastAsia="pl-PL"/>
        </w:rPr>
        <w:t xml:space="preserve">II.4) Krótki opis przedmiotu </w:t>
      </w:r>
      <w:proofErr w:type="spellStart"/>
      <w:r w:rsidRPr="000049C6">
        <w:rPr>
          <w:rFonts w:ascii="Times New Roman" w:eastAsia="Times New Roman" w:hAnsi="Times New Roman" w:cs="Times New Roman"/>
          <w:b/>
          <w:bCs/>
          <w:sz w:val="16"/>
          <w:szCs w:val="16"/>
          <w:lang w:eastAsia="pl-PL"/>
        </w:rPr>
        <w:t>zamówienia</w:t>
      </w:r>
      <w:proofErr w:type="spellEnd"/>
      <w:r w:rsidRPr="000049C6">
        <w:rPr>
          <w:rFonts w:ascii="Times New Roman" w:eastAsia="Times New Roman" w:hAnsi="Times New Roman" w:cs="Times New Roman"/>
          <w:b/>
          <w:bCs/>
          <w:sz w:val="16"/>
          <w:szCs w:val="16"/>
          <w:lang w:eastAsia="pl-PL"/>
        </w:rPr>
        <w:t xml:space="preserve"> </w:t>
      </w:r>
      <w:r w:rsidRPr="000049C6">
        <w:rPr>
          <w:rFonts w:ascii="Times New Roman" w:eastAsia="Times New Roman" w:hAnsi="Times New Roman" w:cs="Times New Roman"/>
          <w:i/>
          <w:iCs/>
          <w:sz w:val="16"/>
          <w:szCs w:val="16"/>
          <w:lang w:eastAsia="pl-PL"/>
        </w:rPr>
        <w:t>(wielkość, zakres, rodzaj i ilość dostaw, usług lub robót budowlanych lub określenie zapotrzebowania i wymagań )</w:t>
      </w:r>
      <w:r w:rsidRPr="000049C6">
        <w:rPr>
          <w:rFonts w:ascii="Times New Roman" w:eastAsia="Times New Roman" w:hAnsi="Times New Roman" w:cs="Times New Roman"/>
          <w:b/>
          <w:bCs/>
          <w:sz w:val="16"/>
          <w:szCs w:val="16"/>
          <w:lang w:eastAsia="pl-PL"/>
        </w:rPr>
        <w:t xml:space="preserve"> a w przypadku partnerstwa innowacyjnego - określenie zapotrzebowania na innowacyjny produkt, usługę lub roboty budowlane: </w:t>
      </w:r>
      <w:r w:rsidRPr="000049C6">
        <w:rPr>
          <w:rFonts w:ascii="Times New Roman" w:eastAsia="Times New Roman" w:hAnsi="Times New Roman" w:cs="Times New Roman"/>
          <w:sz w:val="16"/>
          <w:szCs w:val="16"/>
          <w:lang w:eastAsia="pl-PL"/>
        </w:rPr>
        <w:t xml:space="preserve">Zakres robót wynikający z ekspertyzy technicznej dotyczącej stanu ochrony przeciwpożarowej: </w:t>
      </w:r>
      <w:r w:rsidRPr="000049C6">
        <w:rPr>
          <w:rFonts w:ascii="Times New Roman" w:eastAsia="Times New Roman" w:hAnsi="Times New Roman" w:cs="Times New Roman"/>
          <w:sz w:val="16"/>
          <w:szCs w:val="16"/>
          <w:lang w:eastAsia="pl-PL"/>
        </w:rPr>
        <w:sym w:font="Symbol" w:char="F02D"/>
      </w:r>
      <w:r w:rsidRPr="000049C6">
        <w:rPr>
          <w:rFonts w:ascii="Times New Roman" w:eastAsia="Times New Roman" w:hAnsi="Times New Roman" w:cs="Times New Roman"/>
          <w:sz w:val="16"/>
          <w:szCs w:val="16"/>
          <w:lang w:eastAsia="pl-PL"/>
        </w:rPr>
        <w:t xml:space="preserve"> udrożnienie kanałów oddymiających na klatce głównej, </w:t>
      </w:r>
      <w:r w:rsidRPr="000049C6">
        <w:rPr>
          <w:rFonts w:ascii="Times New Roman" w:eastAsia="Times New Roman" w:hAnsi="Times New Roman" w:cs="Times New Roman"/>
          <w:sz w:val="16"/>
          <w:szCs w:val="16"/>
          <w:lang w:eastAsia="pl-PL"/>
        </w:rPr>
        <w:sym w:font="Symbol" w:char="F02D"/>
      </w:r>
      <w:r w:rsidRPr="000049C6">
        <w:rPr>
          <w:rFonts w:ascii="Times New Roman" w:eastAsia="Times New Roman" w:hAnsi="Times New Roman" w:cs="Times New Roman"/>
          <w:sz w:val="16"/>
          <w:szCs w:val="16"/>
          <w:lang w:eastAsia="pl-PL"/>
        </w:rPr>
        <w:t xml:space="preserve"> zamurowanie luksferów w obudowie świetlika na strychu nad klatką główną lub wymiana istniejących luksferów na luksfery o klasie odporności ogniowej E60, </w:t>
      </w:r>
      <w:r w:rsidRPr="000049C6">
        <w:rPr>
          <w:rFonts w:ascii="Times New Roman" w:eastAsia="Times New Roman" w:hAnsi="Times New Roman" w:cs="Times New Roman"/>
          <w:sz w:val="16"/>
          <w:szCs w:val="16"/>
          <w:lang w:eastAsia="pl-PL"/>
        </w:rPr>
        <w:sym w:font="Symbol" w:char="F02D"/>
      </w:r>
      <w:r w:rsidRPr="000049C6">
        <w:rPr>
          <w:rFonts w:ascii="Times New Roman" w:eastAsia="Times New Roman" w:hAnsi="Times New Roman" w:cs="Times New Roman"/>
          <w:sz w:val="16"/>
          <w:szCs w:val="16"/>
          <w:lang w:eastAsia="pl-PL"/>
        </w:rPr>
        <w:t xml:space="preserve"> wykonanie </w:t>
      </w:r>
      <w:proofErr w:type="spellStart"/>
      <w:r w:rsidRPr="000049C6">
        <w:rPr>
          <w:rFonts w:ascii="Times New Roman" w:eastAsia="Times New Roman" w:hAnsi="Times New Roman" w:cs="Times New Roman"/>
          <w:sz w:val="16"/>
          <w:szCs w:val="16"/>
          <w:lang w:eastAsia="pl-PL"/>
        </w:rPr>
        <w:t>przedścianki</w:t>
      </w:r>
      <w:proofErr w:type="spellEnd"/>
      <w:r w:rsidRPr="000049C6">
        <w:rPr>
          <w:rFonts w:ascii="Times New Roman" w:eastAsia="Times New Roman" w:hAnsi="Times New Roman" w:cs="Times New Roman"/>
          <w:sz w:val="16"/>
          <w:szCs w:val="16"/>
          <w:lang w:eastAsia="pl-PL"/>
        </w:rPr>
        <w:t xml:space="preserve"> o klasie odporności ogniowej min. EI 120 przed rozdzielnią główną na parterze wraz z montażem drzwi EIS60x210, </w:t>
      </w:r>
      <w:r w:rsidRPr="000049C6">
        <w:rPr>
          <w:rFonts w:ascii="Times New Roman" w:eastAsia="Times New Roman" w:hAnsi="Times New Roman" w:cs="Times New Roman"/>
          <w:sz w:val="16"/>
          <w:szCs w:val="16"/>
          <w:lang w:eastAsia="pl-PL"/>
        </w:rPr>
        <w:sym w:font="Symbol" w:char="F02D"/>
      </w:r>
      <w:r w:rsidRPr="000049C6">
        <w:rPr>
          <w:rFonts w:ascii="Times New Roman" w:eastAsia="Times New Roman" w:hAnsi="Times New Roman" w:cs="Times New Roman"/>
          <w:sz w:val="16"/>
          <w:szCs w:val="16"/>
          <w:lang w:eastAsia="pl-PL"/>
        </w:rPr>
        <w:t xml:space="preserve"> montaż drzwi EIS60 90x200 – 4 szt.- w obudowie świetlika na strychu oraz na klatce głównej na piętrze II, </w:t>
      </w:r>
      <w:r w:rsidRPr="000049C6">
        <w:rPr>
          <w:rFonts w:ascii="Times New Roman" w:eastAsia="Times New Roman" w:hAnsi="Times New Roman" w:cs="Times New Roman"/>
          <w:sz w:val="16"/>
          <w:szCs w:val="16"/>
          <w:lang w:eastAsia="pl-PL"/>
        </w:rPr>
        <w:sym w:font="Symbol" w:char="F02D"/>
      </w:r>
      <w:r w:rsidRPr="000049C6">
        <w:rPr>
          <w:rFonts w:ascii="Times New Roman" w:eastAsia="Times New Roman" w:hAnsi="Times New Roman" w:cs="Times New Roman"/>
          <w:sz w:val="16"/>
          <w:szCs w:val="16"/>
          <w:lang w:eastAsia="pl-PL"/>
        </w:rPr>
        <w:t xml:space="preserve"> montaż drzwi EIS60 80x200 – 1 szt. Na wejściu do POM. 23, </w:t>
      </w:r>
      <w:r w:rsidRPr="000049C6">
        <w:rPr>
          <w:rFonts w:ascii="Times New Roman" w:eastAsia="Times New Roman" w:hAnsi="Times New Roman" w:cs="Times New Roman"/>
          <w:sz w:val="16"/>
          <w:szCs w:val="16"/>
          <w:lang w:eastAsia="pl-PL"/>
        </w:rPr>
        <w:sym w:font="Symbol" w:char="F02D"/>
      </w:r>
      <w:r w:rsidRPr="000049C6">
        <w:rPr>
          <w:rFonts w:ascii="Times New Roman" w:eastAsia="Times New Roman" w:hAnsi="Times New Roman" w:cs="Times New Roman"/>
          <w:sz w:val="16"/>
          <w:szCs w:val="16"/>
          <w:lang w:eastAsia="pl-PL"/>
        </w:rPr>
        <w:t xml:space="preserve"> montaż drzwi EIS60 104x160 łuk – 1 szt. Na wejściu do POM. 009, </w:t>
      </w:r>
      <w:r w:rsidRPr="000049C6">
        <w:rPr>
          <w:rFonts w:ascii="Times New Roman" w:eastAsia="Times New Roman" w:hAnsi="Times New Roman" w:cs="Times New Roman"/>
          <w:sz w:val="16"/>
          <w:szCs w:val="16"/>
          <w:lang w:eastAsia="pl-PL"/>
        </w:rPr>
        <w:sym w:font="Symbol" w:char="F02D"/>
      </w:r>
      <w:r w:rsidRPr="000049C6">
        <w:rPr>
          <w:rFonts w:ascii="Times New Roman" w:eastAsia="Times New Roman" w:hAnsi="Times New Roman" w:cs="Times New Roman"/>
          <w:sz w:val="16"/>
          <w:szCs w:val="16"/>
          <w:lang w:eastAsia="pl-PL"/>
        </w:rPr>
        <w:t xml:space="preserve"> montaż drzwi EIS30 80x200 – 7 szt. – w wyjściach na strych na piętrze II </w:t>
      </w:r>
      <w:proofErr w:type="spellStart"/>
      <w:r w:rsidRPr="000049C6">
        <w:rPr>
          <w:rFonts w:ascii="Times New Roman" w:eastAsia="Times New Roman" w:hAnsi="Times New Roman" w:cs="Times New Roman"/>
          <w:sz w:val="16"/>
          <w:szCs w:val="16"/>
          <w:lang w:eastAsia="pl-PL"/>
        </w:rPr>
        <w:t>(po</w:t>
      </w:r>
      <w:proofErr w:type="spellEnd"/>
      <w:r w:rsidRPr="000049C6">
        <w:rPr>
          <w:rFonts w:ascii="Times New Roman" w:eastAsia="Times New Roman" w:hAnsi="Times New Roman" w:cs="Times New Roman"/>
          <w:sz w:val="16"/>
          <w:szCs w:val="16"/>
          <w:lang w:eastAsia="pl-PL"/>
        </w:rPr>
        <w:t xml:space="preserve">m. 210, 203, 111) oraz do </w:t>
      </w:r>
      <w:proofErr w:type="spellStart"/>
      <w:r w:rsidRPr="000049C6">
        <w:rPr>
          <w:rFonts w:ascii="Times New Roman" w:eastAsia="Times New Roman" w:hAnsi="Times New Roman" w:cs="Times New Roman"/>
          <w:sz w:val="16"/>
          <w:szCs w:val="16"/>
          <w:lang w:eastAsia="pl-PL"/>
        </w:rPr>
        <w:t>pom</w:t>
      </w:r>
      <w:proofErr w:type="spellEnd"/>
      <w:r w:rsidRPr="000049C6">
        <w:rPr>
          <w:rFonts w:ascii="Times New Roman" w:eastAsia="Times New Roman" w:hAnsi="Times New Roman" w:cs="Times New Roman"/>
          <w:sz w:val="16"/>
          <w:szCs w:val="16"/>
          <w:lang w:eastAsia="pl-PL"/>
        </w:rPr>
        <w:t xml:space="preserve">. 25 i 22 na parterze i </w:t>
      </w:r>
      <w:proofErr w:type="spellStart"/>
      <w:r w:rsidRPr="000049C6">
        <w:rPr>
          <w:rFonts w:ascii="Times New Roman" w:eastAsia="Times New Roman" w:hAnsi="Times New Roman" w:cs="Times New Roman"/>
          <w:sz w:val="16"/>
          <w:szCs w:val="16"/>
          <w:lang w:eastAsia="pl-PL"/>
        </w:rPr>
        <w:t>pom</w:t>
      </w:r>
      <w:proofErr w:type="spellEnd"/>
      <w:r w:rsidRPr="000049C6">
        <w:rPr>
          <w:rFonts w:ascii="Times New Roman" w:eastAsia="Times New Roman" w:hAnsi="Times New Roman" w:cs="Times New Roman"/>
          <w:sz w:val="16"/>
          <w:szCs w:val="16"/>
          <w:lang w:eastAsia="pl-PL"/>
        </w:rPr>
        <w:t xml:space="preserve">. 209 na Pietrze II, a także z klatki K3 na strych, </w:t>
      </w:r>
      <w:r w:rsidRPr="000049C6">
        <w:rPr>
          <w:rFonts w:ascii="Times New Roman" w:eastAsia="Times New Roman" w:hAnsi="Times New Roman" w:cs="Times New Roman"/>
          <w:sz w:val="16"/>
          <w:szCs w:val="16"/>
          <w:lang w:eastAsia="pl-PL"/>
        </w:rPr>
        <w:sym w:font="Symbol" w:char="F02D"/>
      </w:r>
      <w:r w:rsidRPr="000049C6">
        <w:rPr>
          <w:rFonts w:ascii="Times New Roman" w:eastAsia="Times New Roman" w:hAnsi="Times New Roman" w:cs="Times New Roman"/>
          <w:sz w:val="16"/>
          <w:szCs w:val="16"/>
          <w:lang w:eastAsia="pl-PL"/>
        </w:rPr>
        <w:t xml:space="preserve"> zaślepienie spocznika pomiędzy </w:t>
      </w:r>
      <w:proofErr w:type="spellStart"/>
      <w:r w:rsidRPr="000049C6">
        <w:rPr>
          <w:rFonts w:ascii="Times New Roman" w:eastAsia="Times New Roman" w:hAnsi="Times New Roman" w:cs="Times New Roman"/>
          <w:sz w:val="16"/>
          <w:szCs w:val="16"/>
          <w:lang w:eastAsia="pl-PL"/>
        </w:rPr>
        <w:t>pom</w:t>
      </w:r>
      <w:proofErr w:type="spellEnd"/>
      <w:r w:rsidRPr="000049C6">
        <w:rPr>
          <w:rFonts w:ascii="Times New Roman" w:eastAsia="Times New Roman" w:hAnsi="Times New Roman" w:cs="Times New Roman"/>
          <w:sz w:val="16"/>
          <w:szCs w:val="16"/>
          <w:lang w:eastAsia="pl-PL"/>
        </w:rPr>
        <w:t xml:space="preserve">. 25 a klatką schodową przegrodą o klasie min EI60, </w:t>
      </w:r>
      <w:r w:rsidRPr="000049C6">
        <w:rPr>
          <w:rFonts w:ascii="Times New Roman" w:eastAsia="Times New Roman" w:hAnsi="Times New Roman" w:cs="Times New Roman"/>
          <w:sz w:val="16"/>
          <w:szCs w:val="16"/>
          <w:lang w:eastAsia="pl-PL"/>
        </w:rPr>
        <w:sym w:font="Symbol" w:char="F02D"/>
      </w:r>
      <w:r w:rsidRPr="000049C6">
        <w:rPr>
          <w:rFonts w:ascii="Times New Roman" w:eastAsia="Times New Roman" w:hAnsi="Times New Roman" w:cs="Times New Roman"/>
          <w:sz w:val="16"/>
          <w:szCs w:val="16"/>
          <w:lang w:eastAsia="pl-PL"/>
        </w:rPr>
        <w:t xml:space="preserve"> zabezpieczenie przejść instalacyjnych do wymaganych klas odporności ogniowej EI60/EI120 w miejscach przejść przez elementy oddzieleń ppoż. ( ściany i stropy REI60/REI120, oraz strop pomiędzy strychem a pomieszczeniami użytkowymi), </w:t>
      </w:r>
      <w:r w:rsidRPr="000049C6">
        <w:rPr>
          <w:rFonts w:ascii="Times New Roman" w:eastAsia="Times New Roman" w:hAnsi="Times New Roman" w:cs="Times New Roman"/>
          <w:sz w:val="16"/>
          <w:szCs w:val="16"/>
          <w:lang w:eastAsia="pl-PL"/>
        </w:rPr>
        <w:sym w:font="Symbol" w:char="F02D"/>
      </w:r>
      <w:r w:rsidRPr="000049C6">
        <w:rPr>
          <w:rFonts w:ascii="Times New Roman" w:eastAsia="Times New Roman" w:hAnsi="Times New Roman" w:cs="Times New Roman"/>
          <w:sz w:val="16"/>
          <w:szCs w:val="16"/>
          <w:lang w:eastAsia="pl-PL"/>
        </w:rPr>
        <w:t xml:space="preserve"> montaż samozamykaczy w drzwiach ppoż. Na klatce schodowej bocznej oraz do pomieszczeń 33, 32, 216, 213, 211, 212, 209, </w:t>
      </w:r>
      <w:r w:rsidRPr="000049C6">
        <w:rPr>
          <w:rFonts w:ascii="Times New Roman" w:eastAsia="Times New Roman" w:hAnsi="Times New Roman" w:cs="Times New Roman"/>
          <w:sz w:val="16"/>
          <w:szCs w:val="16"/>
          <w:lang w:eastAsia="pl-PL"/>
        </w:rPr>
        <w:sym w:font="Symbol" w:char="F02D"/>
      </w:r>
      <w:r w:rsidRPr="000049C6">
        <w:rPr>
          <w:rFonts w:ascii="Times New Roman" w:eastAsia="Times New Roman" w:hAnsi="Times New Roman" w:cs="Times New Roman"/>
          <w:sz w:val="16"/>
          <w:szCs w:val="16"/>
          <w:lang w:eastAsia="pl-PL"/>
        </w:rPr>
        <w:t xml:space="preserve"> przejścia instalacyjne znajdujące się poniżej poziomu terenu należy wyposażyć w przepusty gazoszczelne, </w:t>
      </w:r>
      <w:r w:rsidRPr="000049C6">
        <w:rPr>
          <w:rFonts w:ascii="Times New Roman" w:eastAsia="Times New Roman" w:hAnsi="Times New Roman" w:cs="Times New Roman"/>
          <w:sz w:val="16"/>
          <w:szCs w:val="16"/>
          <w:lang w:eastAsia="pl-PL"/>
        </w:rPr>
        <w:sym w:font="Symbol" w:char="F02D"/>
      </w:r>
      <w:r w:rsidRPr="000049C6">
        <w:rPr>
          <w:rFonts w:ascii="Times New Roman" w:eastAsia="Times New Roman" w:hAnsi="Times New Roman" w:cs="Times New Roman"/>
          <w:sz w:val="16"/>
          <w:szCs w:val="16"/>
          <w:lang w:eastAsia="pl-PL"/>
        </w:rPr>
        <w:t xml:space="preserve"> należy poszerzyć drogę pożarową na długości 10m przed dziedzińcem do szerokości 4m, </w:t>
      </w:r>
      <w:r w:rsidRPr="000049C6">
        <w:rPr>
          <w:rFonts w:ascii="Times New Roman" w:eastAsia="Times New Roman" w:hAnsi="Times New Roman" w:cs="Times New Roman"/>
          <w:sz w:val="16"/>
          <w:szCs w:val="16"/>
          <w:lang w:eastAsia="pl-PL"/>
        </w:rPr>
        <w:sym w:font="Symbol" w:char="F02D"/>
      </w:r>
      <w:r w:rsidRPr="000049C6">
        <w:rPr>
          <w:rFonts w:ascii="Times New Roman" w:eastAsia="Times New Roman" w:hAnsi="Times New Roman" w:cs="Times New Roman"/>
          <w:sz w:val="16"/>
          <w:szCs w:val="16"/>
          <w:lang w:eastAsia="pl-PL"/>
        </w:rPr>
        <w:t xml:space="preserve"> należy dostosować okładzinę sufitu do niezapalności. Zakres robót branży sanitarnej: - modernizacja układu pomiarowego, - montaż naściennego hydrantu wewnętrznego na kondygnacji piętra II, - wykonanie instalacji hydrantowej. Zakres robót branży elektrycznej: - System sygnalizacji pożarowej: - montaż centrali sygnalizacji pożarowej, - montaż optycznych czujników dymu, - montaż ręcznych ostrzegaczy pomiarowych, - montaż modułu kontrolno- sterującego, - montaż sygnalizatora akustyczno- optycznego wewnętrznego, - montaż zasilacza klap odcinających, - montaż klap ze sprężyną powrotną; - System oddymiania klatek: - montaż centrali oddymiania, - montaż ręcznego przycisku oddymiania, - montaż klap żaluzjowych oddymiających. - Awaryjne oświetlenie ewakuacyjne: - montaż opraw oświetlenia awaryjnego. - Montaż przeciwprądowego wyłącznika prądu. - Montaż linii zasilających siłowniki żaluzji oddymiających, zasilających zasilacz ppoż. do klap odcinających, zasilających sygnalizatory, linii dozorowych i sterujących typu NC. Uwaga! Szczegółowy zakres w/w zadania oraz podstawę do wyceny robót budowlanych określa: - załączona ekspertyza dotycząca stanu ochrony przeciwpożarowej, - załączony projekt </w:t>
      </w:r>
      <w:proofErr w:type="spellStart"/>
      <w:r w:rsidRPr="000049C6">
        <w:rPr>
          <w:rFonts w:ascii="Times New Roman" w:eastAsia="Times New Roman" w:hAnsi="Times New Roman" w:cs="Times New Roman"/>
          <w:sz w:val="16"/>
          <w:szCs w:val="16"/>
          <w:lang w:eastAsia="pl-PL"/>
        </w:rPr>
        <w:t>budowlany</w:t>
      </w:r>
      <w:proofErr w:type="spellEnd"/>
      <w:r w:rsidRPr="000049C6">
        <w:rPr>
          <w:rFonts w:ascii="Times New Roman" w:eastAsia="Times New Roman" w:hAnsi="Times New Roman" w:cs="Times New Roman"/>
          <w:sz w:val="16"/>
          <w:szCs w:val="16"/>
          <w:lang w:eastAsia="pl-PL"/>
        </w:rPr>
        <w:t xml:space="preserve"> robót budowlanych w zakresie przeciwpożarowym, -załączony projekt </w:t>
      </w:r>
      <w:proofErr w:type="spellStart"/>
      <w:r w:rsidRPr="000049C6">
        <w:rPr>
          <w:rFonts w:ascii="Times New Roman" w:eastAsia="Times New Roman" w:hAnsi="Times New Roman" w:cs="Times New Roman"/>
          <w:sz w:val="16"/>
          <w:szCs w:val="16"/>
          <w:lang w:eastAsia="pl-PL"/>
        </w:rPr>
        <w:t>budowlany</w:t>
      </w:r>
      <w:proofErr w:type="spellEnd"/>
      <w:r w:rsidRPr="000049C6">
        <w:rPr>
          <w:rFonts w:ascii="Times New Roman" w:eastAsia="Times New Roman" w:hAnsi="Times New Roman" w:cs="Times New Roman"/>
          <w:sz w:val="16"/>
          <w:szCs w:val="16"/>
          <w:lang w:eastAsia="pl-PL"/>
        </w:rPr>
        <w:t xml:space="preserve"> instalacji sanitarnych- „Rozbudowa wewnętrznej instalacji sanitarnej (instalacja wodociągowa –hydrantowa)”, -załączony projekt </w:t>
      </w:r>
      <w:proofErr w:type="spellStart"/>
      <w:r w:rsidRPr="000049C6">
        <w:rPr>
          <w:rFonts w:ascii="Times New Roman" w:eastAsia="Times New Roman" w:hAnsi="Times New Roman" w:cs="Times New Roman"/>
          <w:sz w:val="16"/>
          <w:szCs w:val="16"/>
          <w:lang w:eastAsia="pl-PL"/>
        </w:rPr>
        <w:t>budowlany</w:t>
      </w:r>
      <w:proofErr w:type="spellEnd"/>
      <w:r w:rsidRPr="000049C6">
        <w:rPr>
          <w:rFonts w:ascii="Times New Roman" w:eastAsia="Times New Roman" w:hAnsi="Times New Roman" w:cs="Times New Roman"/>
          <w:sz w:val="16"/>
          <w:szCs w:val="16"/>
          <w:lang w:eastAsia="pl-PL"/>
        </w:rPr>
        <w:t xml:space="preserve"> modernizacji instalacji: systemu sygnalizacji pożarowej, oddymiania klatek schodowych, awaryjnego oświetlenia ewakuacyjnego, przeciwpożarowego wyłącznika prądu. </w:t>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b/>
          <w:bCs/>
          <w:sz w:val="16"/>
          <w:szCs w:val="16"/>
          <w:lang w:eastAsia="pl-PL"/>
        </w:rPr>
        <w:t xml:space="preserve">II.5) Główny kod CPV: </w:t>
      </w:r>
      <w:r w:rsidRPr="000049C6">
        <w:rPr>
          <w:rFonts w:ascii="Times New Roman" w:eastAsia="Times New Roman" w:hAnsi="Times New Roman" w:cs="Times New Roman"/>
          <w:sz w:val="16"/>
          <w:szCs w:val="16"/>
          <w:lang w:eastAsia="pl-PL"/>
        </w:rPr>
        <w:t xml:space="preserve">45000000-7 </w:t>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b/>
          <w:bCs/>
          <w:sz w:val="16"/>
          <w:szCs w:val="16"/>
          <w:lang w:eastAsia="pl-PL"/>
        </w:rPr>
        <w:t>Dodatkowe kody CPV:</w:t>
      </w:r>
      <w:r w:rsidRPr="000049C6">
        <w:rPr>
          <w:rFonts w:ascii="Times New Roman" w:eastAsia="Times New Roman" w:hAnsi="Times New Roman" w:cs="Times New Roman"/>
          <w:sz w:val="16"/>
          <w:szCs w:val="16"/>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804"/>
      </w:tblGrid>
      <w:tr w:rsidR="000049C6" w:rsidRPr="000049C6" w:rsidTr="000049C6">
        <w:tc>
          <w:tcPr>
            <w:tcW w:w="0" w:type="auto"/>
            <w:tcBorders>
              <w:top w:val="single" w:sz="4" w:space="0" w:color="000000"/>
              <w:left w:val="single" w:sz="4" w:space="0" w:color="000000"/>
              <w:bottom w:val="single" w:sz="4" w:space="0" w:color="000000"/>
              <w:right w:val="single" w:sz="4" w:space="0" w:color="000000"/>
            </w:tcBorders>
            <w:vAlign w:val="center"/>
            <w:hideMark/>
          </w:tcPr>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t>Kod CPV</w:t>
            </w:r>
          </w:p>
        </w:tc>
      </w:tr>
      <w:tr w:rsidR="000049C6" w:rsidRPr="000049C6" w:rsidTr="000049C6">
        <w:tc>
          <w:tcPr>
            <w:tcW w:w="0" w:type="auto"/>
            <w:tcBorders>
              <w:top w:val="single" w:sz="4" w:space="0" w:color="000000"/>
              <w:left w:val="single" w:sz="4" w:space="0" w:color="000000"/>
              <w:bottom w:val="single" w:sz="4" w:space="0" w:color="000000"/>
              <w:right w:val="single" w:sz="4" w:space="0" w:color="000000"/>
            </w:tcBorders>
            <w:vAlign w:val="center"/>
            <w:hideMark/>
          </w:tcPr>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t>45453100-8</w:t>
            </w:r>
          </w:p>
        </w:tc>
      </w:tr>
      <w:tr w:rsidR="000049C6" w:rsidRPr="000049C6" w:rsidTr="000049C6">
        <w:tc>
          <w:tcPr>
            <w:tcW w:w="0" w:type="auto"/>
            <w:tcBorders>
              <w:top w:val="single" w:sz="4" w:space="0" w:color="000000"/>
              <w:left w:val="single" w:sz="4" w:space="0" w:color="000000"/>
              <w:bottom w:val="single" w:sz="4" w:space="0" w:color="000000"/>
              <w:right w:val="single" w:sz="4" w:space="0" w:color="000000"/>
            </w:tcBorders>
            <w:vAlign w:val="center"/>
            <w:hideMark/>
          </w:tcPr>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t>45400000-1</w:t>
            </w:r>
          </w:p>
        </w:tc>
      </w:tr>
      <w:tr w:rsidR="000049C6" w:rsidRPr="000049C6" w:rsidTr="000049C6">
        <w:tc>
          <w:tcPr>
            <w:tcW w:w="0" w:type="auto"/>
            <w:tcBorders>
              <w:top w:val="single" w:sz="4" w:space="0" w:color="000000"/>
              <w:left w:val="single" w:sz="4" w:space="0" w:color="000000"/>
              <w:bottom w:val="single" w:sz="4" w:space="0" w:color="000000"/>
              <w:right w:val="single" w:sz="4" w:space="0" w:color="000000"/>
            </w:tcBorders>
            <w:vAlign w:val="center"/>
            <w:hideMark/>
          </w:tcPr>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t>31625200-5</w:t>
            </w:r>
          </w:p>
        </w:tc>
      </w:tr>
      <w:tr w:rsidR="000049C6" w:rsidRPr="000049C6" w:rsidTr="000049C6">
        <w:tc>
          <w:tcPr>
            <w:tcW w:w="0" w:type="auto"/>
            <w:tcBorders>
              <w:top w:val="single" w:sz="4" w:space="0" w:color="000000"/>
              <w:left w:val="single" w:sz="4" w:space="0" w:color="000000"/>
              <w:bottom w:val="single" w:sz="4" w:space="0" w:color="000000"/>
              <w:right w:val="single" w:sz="4" w:space="0" w:color="000000"/>
            </w:tcBorders>
            <w:vAlign w:val="center"/>
            <w:hideMark/>
          </w:tcPr>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t>44221220-3</w:t>
            </w:r>
          </w:p>
        </w:tc>
      </w:tr>
      <w:tr w:rsidR="000049C6" w:rsidRPr="000049C6" w:rsidTr="000049C6">
        <w:tc>
          <w:tcPr>
            <w:tcW w:w="0" w:type="auto"/>
            <w:tcBorders>
              <w:top w:val="single" w:sz="4" w:space="0" w:color="000000"/>
              <w:left w:val="single" w:sz="4" w:space="0" w:color="000000"/>
              <w:bottom w:val="single" w:sz="4" w:space="0" w:color="000000"/>
              <w:right w:val="single" w:sz="4" w:space="0" w:color="000000"/>
            </w:tcBorders>
            <w:vAlign w:val="center"/>
            <w:hideMark/>
          </w:tcPr>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t>44482000-2</w:t>
            </w:r>
          </w:p>
        </w:tc>
      </w:tr>
      <w:tr w:rsidR="000049C6" w:rsidRPr="000049C6" w:rsidTr="000049C6">
        <w:tc>
          <w:tcPr>
            <w:tcW w:w="0" w:type="auto"/>
            <w:tcBorders>
              <w:top w:val="single" w:sz="4" w:space="0" w:color="000000"/>
              <w:left w:val="single" w:sz="4" w:space="0" w:color="000000"/>
              <w:bottom w:val="single" w:sz="4" w:space="0" w:color="000000"/>
              <w:right w:val="single" w:sz="4" w:space="0" w:color="000000"/>
            </w:tcBorders>
            <w:vAlign w:val="center"/>
            <w:hideMark/>
          </w:tcPr>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t>45343000-3</w:t>
            </w:r>
          </w:p>
        </w:tc>
      </w:tr>
    </w:tbl>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b/>
          <w:bCs/>
          <w:sz w:val="16"/>
          <w:szCs w:val="16"/>
          <w:lang w:eastAsia="pl-PL"/>
        </w:rPr>
        <w:t xml:space="preserve">II.6) Całkowita wartość </w:t>
      </w:r>
      <w:proofErr w:type="spellStart"/>
      <w:r w:rsidRPr="000049C6">
        <w:rPr>
          <w:rFonts w:ascii="Times New Roman" w:eastAsia="Times New Roman" w:hAnsi="Times New Roman" w:cs="Times New Roman"/>
          <w:b/>
          <w:bCs/>
          <w:sz w:val="16"/>
          <w:szCs w:val="16"/>
          <w:lang w:eastAsia="pl-PL"/>
        </w:rPr>
        <w:t>zamówienia</w:t>
      </w:r>
      <w:proofErr w:type="spellEnd"/>
      <w:r w:rsidRPr="000049C6">
        <w:rPr>
          <w:rFonts w:ascii="Times New Roman" w:eastAsia="Times New Roman" w:hAnsi="Times New Roman" w:cs="Times New Roman"/>
          <w:b/>
          <w:bCs/>
          <w:sz w:val="16"/>
          <w:szCs w:val="16"/>
          <w:lang w:eastAsia="pl-PL"/>
        </w:rPr>
        <w:t xml:space="preserve"> </w:t>
      </w:r>
      <w:r w:rsidRPr="000049C6">
        <w:rPr>
          <w:rFonts w:ascii="Times New Roman" w:eastAsia="Times New Roman" w:hAnsi="Times New Roman" w:cs="Times New Roman"/>
          <w:i/>
          <w:iCs/>
          <w:sz w:val="16"/>
          <w:szCs w:val="16"/>
          <w:lang w:eastAsia="pl-PL"/>
        </w:rPr>
        <w:t xml:space="preserve">(jeżeli zamawiający podaje informacje o wartości </w:t>
      </w:r>
      <w:proofErr w:type="spellStart"/>
      <w:r w:rsidRPr="000049C6">
        <w:rPr>
          <w:rFonts w:ascii="Times New Roman" w:eastAsia="Times New Roman" w:hAnsi="Times New Roman" w:cs="Times New Roman"/>
          <w:i/>
          <w:iCs/>
          <w:sz w:val="16"/>
          <w:szCs w:val="16"/>
          <w:lang w:eastAsia="pl-PL"/>
        </w:rPr>
        <w:t>zamówienia</w:t>
      </w:r>
      <w:proofErr w:type="spellEnd"/>
      <w:r w:rsidRPr="000049C6">
        <w:rPr>
          <w:rFonts w:ascii="Times New Roman" w:eastAsia="Times New Roman" w:hAnsi="Times New Roman" w:cs="Times New Roman"/>
          <w:i/>
          <w:iCs/>
          <w:sz w:val="16"/>
          <w:szCs w:val="16"/>
          <w:lang w:eastAsia="pl-PL"/>
        </w:rPr>
        <w:t>)</w:t>
      </w:r>
      <w:r w:rsidRPr="000049C6">
        <w:rPr>
          <w:rFonts w:ascii="Times New Roman" w:eastAsia="Times New Roman" w:hAnsi="Times New Roman" w:cs="Times New Roman"/>
          <w:sz w:val="16"/>
          <w:szCs w:val="16"/>
          <w:lang w:eastAsia="pl-PL"/>
        </w:rPr>
        <w:t xml:space="preserve">: </w:t>
      </w:r>
      <w:r w:rsidRPr="000049C6">
        <w:rPr>
          <w:rFonts w:ascii="Times New Roman" w:eastAsia="Times New Roman" w:hAnsi="Times New Roman" w:cs="Times New Roman"/>
          <w:sz w:val="16"/>
          <w:szCs w:val="16"/>
          <w:lang w:eastAsia="pl-PL"/>
        </w:rPr>
        <w:br/>
        <w:t xml:space="preserve">Wartość bez VAT: </w:t>
      </w:r>
      <w:r w:rsidRPr="000049C6">
        <w:rPr>
          <w:rFonts w:ascii="Times New Roman" w:eastAsia="Times New Roman" w:hAnsi="Times New Roman" w:cs="Times New Roman"/>
          <w:sz w:val="16"/>
          <w:szCs w:val="16"/>
          <w:lang w:eastAsia="pl-PL"/>
        </w:rPr>
        <w:br/>
        <w:t xml:space="preserve">Waluta: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lastRenderedPageBreak/>
        <w:br/>
      </w:r>
      <w:r w:rsidRPr="000049C6">
        <w:rPr>
          <w:rFonts w:ascii="Times New Roman" w:eastAsia="Times New Roman" w:hAnsi="Times New Roman" w:cs="Times New Roman"/>
          <w:i/>
          <w:iCs/>
          <w:sz w:val="16"/>
          <w:szCs w:val="16"/>
          <w:lang w:eastAsia="pl-PL"/>
        </w:rPr>
        <w:t>(w przypadku umów ramowych lub dynamicznego systemu zakupów – szacunkowa całkowita maksymalna wartość w całym okresie obowiązywania umowy ramowej lub dynamicznego systemu zakupów)</w:t>
      </w:r>
      <w:r w:rsidRPr="000049C6">
        <w:rPr>
          <w:rFonts w:ascii="Times New Roman" w:eastAsia="Times New Roman" w:hAnsi="Times New Roman" w:cs="Times New Roman"/>
          <w:sz w:val="16"/>
          <w:szCs w:val="16"/>
          <w:lang w:eastAsia="pl-PL"/>
        </w:rPr>
        <w:t xml:space="preserve">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b/>
          <w:bCs/>
          <w:sz w:val="16"/>
          <w:szCs w:val="16"/>
          <w:lang w:eastAsia="pl-PL"/>
        </w:rPr>
        <w:t xml:space="preserve">II.7) Czy przewiduje się udzielenie zamówień, o których mowa w art. 67 ust. 1 </w:t>
      </w:r>
      <w:proofErr w:type="spellStart"/>
      <w:r w:rsidRPr="000049C6">
        <w:rPr>
          <w:rFonts w:ascii="Times New Roman" w:eastAsia="Times New Roman" w:hAnsi="Times New Roman" w:cs="Times New Roman"/>
          <w:b/>
          <w:bCs/>
          <w:sz w:val="16"/>
          <w:szCs w:val="16"/>
          <w:lang w:eastAsia="pl-PL"/>
        </w:rPr>
        <w:t>pkt</w:t>
      </w:r>
      <w:proofErr w:type="spellEnd"/>
      <w:r w:rsidRPr="000049C6">
        <w:rPr>
          <w:rFonts w:ascii="Times New Roman" w:eastAsia="Times New Roman" w:hAnsi="Times New Roman" w:cs="Times New Roman"/>
          <w:b/>
          <w:bCs/>
          <w:sz w:val="16"/>
          <w:szCs w:val="16"/>
          <w:lang w:eastAsia="pl-PL"/>
        </w:rPr>
        <w:t xml:space="preserve"> 6 i 7 lub w art. 134 ust. 6 </w:t>
      </w:r>
      <w:proofErr w:type="spellStart"/>
      <w:r w:rsidRPr="000049C6">
        <w:rPr>
          <w:rFonts w:ascii="Times New Roman" w:eastAsia="Times New Roman" w:hAnsi="Times New Roman" w:cs="Times New Roman"/>
          <w:b/>
          <w:bCs/>
          <w:sz w:val="16"/>
          <w:szCs w:val="16"/>
          <w:lang w:eastAsia="pl-PL"/>
        </w:rPr>
        <w:t>pkt</w:t>
      </w:r>
      <w:proofErr w:type="spellEnd"/>
      <w:r w:rsidRPr="000049C6">
        <w:rPr>
          <w:rFonts w:ascii="Times New Roman" w:eastAsia="Times New Roman" w:hAnsi="Times New Roman" w:cs="Times New Roman"/>
          <w:b/>
          <w:bCs/>
          <w:sz w:val="16"/>
          <w:szCs w:val="16"/>
          <w:lang w:eastAsia="pl-PL"/>
        </w:rPr>
        <w:t xml:space="preserve"> 3 ustawy </w:t>
      </w:r>
      <w:proofErr w:type="spellStart"/>
      <w:r w:rsidRPr="000049C6">
        <w:rPr>
          <w:rFonts w:ascii="Times New Roman" w:eastAsia="Times New Roman" w:hAnsi="Times New Roman" w:cs="Times New Roman"/>
          <w:b/>
          <w:bCs/>
          <w:sz w:val="16"/>
          <w:szCs w:val="16"/>
          <w:lang w:eastAsia="pl-PL"/>
        </w:rPr>
        <w:t>Pzp</w:t>
      </w:r>
      <w:proofErr w:type="spellEnd"/>
      <w:r w:rsidRPr="000049C6">
        <w:rPr>
          <w:rFonts w:ascii="Times New Roman" w:eastAsia="Times New Roman" w:hAnsi="Times New Roman" w:cs="Times New Roman"/>
          <w:b/>
          <w:bCs/>
          <w:sz w:val="16"/>
          <w:szCs w:val="16"/>
          <w:lang w:eastAsia="pl-PL"/>
        </w:rPr>
        <w:t xml:space="preserve">: </w:t>
      </w:r>
      <w:r w:rsidRPr="000049C6">
        <w:rPr>
          <w:rFonts w:ascii="Times New Roman" w:eastAsia="Times New Roman" w:hAnsi="Times New Roman" w:cs="Times New Roman"/>
          <w:sz w:val="16"/>
          <w:szCs w:val="16"/>
          <w:lang w:eastAsia="pl-PL"/>
        </w:rPr>
        <w:t xml:space="preserve">Nie </w:t>
      </w:r>
      <w:r w:rsidRPr="000049C6">
        <w:rPr>
          <w:rFonts w:ascii="Times New Roman" w:eastAsia="Times New Roman" w:hAnsi="Times New Roman" w:cs="Times New Roman"/>
          <w:sz w:val="16"/>
          <w:szCs w:val="16"/>
          <w:lang w:eastAsia="pl-PL"/>
        </w:rPr>
        <w:br/>
        <w:t xml:space="preserve">Określenie przedmiotu, wielkości lub zakresu oraz warunków na jakich zostaną udzielone </w:t>
      </w:r>
      <w:proofErr w:type="spellStart"/>
      <w:r w:rsidRPr="000049C6">
        <w:rPr>
          <w:rFonts w:ascii="Times New Roman" w:eastAsia="Times New Roman" w:hAnsi="Times New Roman" w:cs="Times New Roman"/>
          <w:sz w:val="16"/>
          <w:szCs w:val="16"/>
          <w:lang w:eastAsia="pl-PL"/>
        </w:rPr>
        <w:t>zamówienia</w:t>
      </w:r>
      <w:proofErr w:type="spellEnd"/>
      <w:r w:rsidRPr="000049C6">
        <w:rPr>
          <w:rFonts w:ascii="Times New Roman" w:eastAsia="Times New Roman" w:hAnsi="Times New Roman" w:cs="Times New Roman"/>
          <w:sz w:val="16"/>
          <w:szCs w:val="16"/>
          <w:lang w:eastAsia="pl-PL"/>
        </w:rPr>
        <w:t xml:space="preserve">, o których mowa w art. 67 ust. 1 </w:t>
      </w:r>
      <w:proofErr w:type="spellStart"/>
      <w:r w:rsidRPr="000049C6">
        <w:rPr>
          <w:rFonts w:ascii="Times New Roman" w:eastAsia="Times New Roman" w:hAnsi="Times New Roman" w:cs="Times New Roman"/>
          <w:sz w:val="16"/>
          <w:szCs w:val="16"/>
          <w:lang w:eastAsia="pl-PL"/>
        </w:rPr>
        <w:t>pkt</w:t>
      </w:r>
      <w:proofErr w:type="spellEnd"/>
      <w:r w:rsidRPr="000049C6">
        <w:rPr>
          <w:rFonts w:ascii="Times New Roman" w:eastAsia="Times New Roman" w:hAnsi="Times New Roman" w:cs="Times New Roman"/>
          <w:sz w:val="16"/>
          <w:szCs w:val="16"/>
          <w:lang w:eastAsia="pl-PL"/>
        </w:rPr>
        <w:t xml:space="preserve"> 6 lub w art. 134 ust. 6 </w:t>
      </w:r>
      <w:proofErr w:type="spellStart"/>
      <w:r w:rsidRPr="000049C6">
        <w:rPr>
          <w:rFonts w:ascii="Times New Roman" w:eastAsia="Times New Roman" w:hAnsi="Times New Roman" w:cs="Times New Roman"/>
          <w:sz w:val="16"/>
          <w:szCs w:val="16"/>
          <w:lang w:eastAsia="pl-PL"/>
        </w:rPr>
        <w:t>pkt</w:t>
      </w:r>
      <w:proofErr w:type="spellEnd"/>
      <w:r w:rsidRPr="000049C6">
        <w:rPr>
          <w:rFonts w:ascii="Times New Roman" w:eastAsia="Times New Roman" w:hAnsi="Times New Roman" w:cs="Times New Roman"/>
          <w:sz w:val="16"/>
          <w:szCs w:val="16"/>
          <w:lang w:eastAsia="pl-PL"/>
        </w:rPr>
        <w:t xml:space="preserve"> 3 ustawy </w:t>
      </w:r>
      <w:proofErr w:type="spellStart"/>
      <w:r w:rsidRPr="000049C6">
        <w:rPr>
          <w:rFonts w:ascii="Times New Roman" w:eastAsia="Times New Roman" w:hAnsi="Times New Roman" w:cs="Times New Roman"/>
          <w:sz w:val="16"/>
          <w:szCs w:val="16"/>
          <w:lang w:eastAsia="pl-PL"/>
        </w:rPr>
        <w:t>Pzp</w:t>
      </w:r>
      <w:proofErr w:type="spellEnd"/>
      <w:r w:rsidRPr="000049C6">
        <w:rPr>
          <w:rFonts w:ascii="Times New Roman" w:eastAsia="Times New Roman" w:hAnsi="Times New Roman" w:cs="Times New Roman"/>
          <w:sz w:val="16"/>
          <w:szCs w:val="16"/>
          <w:lang w:eastAsia="pl-PL"/>
        </w:rPr>
        <w:t xml:space="preserve">: </w:t>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b/>
          <w:bCs/>
          <w:sz w:val="16"/>
          <w:szCs w:val="16"/>
          <w:lang w:eastAsia="pl-PL"/>
        </w:rPr>
        <w:t>II.8) Okres, w którym realizowane będzie zamówienie lub okres, na który została zawarta umowa ramowa lub okres, na który został ustanowiony dynamiczny system zakupów:</w:t>
      </w:r>
      <w:r w:rsidRPr="000049C6">
        <w:rPr>
          <w:rFonts w:ascii="Times New Roman" w:eastAsia="Times New Roman" w:hAnsi="Times New Roman" w:cs="Times New Roman"/>
          <w:sz w:val="16"/>
          <w:szCs w:val="16"/>
          <w:lang w:eastAsia="pl-PL"/>
        </w:rPr>
        <w:t xml:space="preserve"> </w:t>
      </w:r>
      <w:r w:rsidRPr="000049C6">
        <w:rPr>
          <w:rFonts w:ascii="Times New Roman" w:eastAsia="Times New Roman" w:hAnsi="Times New Roman" w:cs="Times New Roman"/>
          <w:sz w:val="16"/>
          <w:szCs w:val="16"/>
          <w:lang w:eastAsia="pl-PL"/>
        </w:rPr>
        <w:br/>
        <w:t>miesiącach:   </w:t>
      </w:r>
      <w:r w:rsidRPr="000049C6">
        <w:rPr>
          <w:rFonts w:ascii="Times New Roman" w:eastAsia="Times New Roman" w:hAnsi="Times New Roman" w:cs="Times New Roman"/>
          <w:i/>
          <w:iCs/>
          <w:sz w:val="16"/>
          <w:szCs w:val="16"/>
          <w:lang w:eastAsia="pl-PL"/>
        </w:rPr>
        <w:t xml:space="preserve"> lub </w:t>
      </w:r>
      <w:r w:rsidRPr="000049C6">
        <w:rPr>
          <w:rFonts w:ascii="Times New Roman" w:eastAsia="Times New Roman" w:hAnsi="Times New Roman" w:cs="Times New Roman"/>
          <w:b/>
          <w:bCs/>
          <w:sz w:val="16"/>
          <w:szCs w:val="16"/>
          <w:lang w:eastAsia="pl-PL"/>
        </w:rPr>
        <w:t>dniach:</w:t>
      </w:r>
      <w:r w:rsidRPr="000049C6">
        <w:rPr>
          <w:rFonts w:ascii="Times New Roman" w:eastAsia="Times New Roman" w:hAnsi="Times New Roman" w:cs="Times New Roman"/>
          <w:sz w:val="16"/>
          <w:szCs w:val="16"/>
          <w:lang w:eastAsia="pl-PL"/>
        </w:rPr>
        <w:t xml:space="preserve"> </w:t>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i/>
          <w:iCs/>
          <w:sz w:val="16"/>
          <w:szCs w:val="16"/>
          <w:lang w:eastAsia="pl-PL"/>
        </w:rPr>
        <w:t>lub</w:t>
      </w:r>
      <w:r w:rsidRPr="000049C6">
        <w:rPr>
          <w:rFonts w:ascii="Times New Roman" w:eastAsia="Times New Roman" w:hAnsi="Times New Roman" w:cs="Times New Roman"/>
          <w:sz w:val="16"/>
          <w:szCs w:val="16"/>
          <w:lang w:eastAsia="pl-PL"/>
        </w:rPr>
        <w:t xml:space="preserve"> </w:t>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b/>
          <w:bCs/>
          <w:sz w:val="16"/>
          <w:szCs w:val="16"/>
          <w:lang w:eastAsia="pl-PL"/>
        </w:rPr>
        <w:t xml:space="preserve">data rozpoczęcia: </w:t>
      </w:r>
      <w:r w:rsidRPr="000049C6">
        <w:rPr>
          <w:rFonts w:ascii="Times New Roman" w:eastAsia="Times New Roman" w:hAnsi="Times New Roman" w:cs="Times New Roman"/>
          <w:sz w:val="16"/>
          <w:szCs w:val="16"/>
          <w:lang w:eastAsia="pl-PL"/>
        </w:rPr>
        <w:t> </w:t>
      </w:r>
      <w:r w:rsidRPr="000049C6">
        <w:rPr>
          <w:rFonts w:ascii="Times New Roman" w:eastAsia="Times New Roman" w:hAnsi="Times New Roman" w:cs="Times New Roman"/>
          <w:i/>
          <w:iCs/>
          <w:sz w:val="16"/>
          <w:szCs w:val="16"/>
          <w:lang w:eastAsia="pl-PL"/>
        </w:rPr>
        <w:t xml:space="preserve"> lub </w:t>
      </w:r>
      <w:r w:rsidRPr="000049C6">
        <w:rPr>
          <w:rFonts w:ascii="Times New Roman" w:eastAsia="Times New Roman" w:hAnsi="Times New Roman" w:cs="Times New Roman"/>
          <w:b/>
          <w:bCs/>
          <w:sz w:val="16"/>
          <w:szCs w:val="16"/>
          <w:lang w:eastAsia="pl-PL"/>
        </w:rPr>
        <w:t xml:space="preserve">zakończenia: </w:t>
      </w:r>
      <w:r w:rsidRPr="000049C6">
        <w:rPr>
          <w:rFonts w:ascii="Times New Roman" w:eastAsia="Times New Roman" w:hAnsi="Times New Roman" w:cs="Times New Roman"/>
          <w:sz w:val="16"/>
          <w:szCs w:val="16"/>
          <w:lang w:eastAsia="pl-PL"/>
        </w:rPr>
        <w:t xml:space="preserve">2020-12-21 </w:t>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b/>
          <w:bCs/>
          <w:sz w:val="16"/>
          <w:szCs w:val="16"/>
          <w:lang w:eastAsia="pl-PL"/>
        </w:rPr>
        <w:t xml:space="preserve">II.9) Informacje dodatkowe: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u w:val="single"/>
          <w:lang w:eastAsia="pl-PL"/>
        </w:rPr>
        <w:t xml:space="preserve">SEKCJA III: INFORMACJE O CHARAKTERZE PRAWNYM, EKONOMICZNYM, FINANSOWYM I TECHNICZNYM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b/>
          <w:bCs/>
          <w:sz w:val="16"/>
          <w:szCs w:val="16"/>
          <w:lang w:eastAsia="pl-PL"/>
        </w:rPr>
        <w:t xml:space="preserve">III.1) WARUNKI UDZIAŁU W POSTĘPOWANIU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b/>
          <w:bCs/>
          <w:sz w:val="16"/>
          <w:szCs w:val="16"/>
          <w:lang w:eastAsia="pl-PL"/>
        </w:rPr>
        <w:t>III.1.1) Kompetencje lub uprawnienia do prowadzenia określonej działalności zawodowej, o ile wynika to z odrębnych przepisów</w:t>
      </w:r>
      <w:r w:rsidRPr="000049C6">
        <w:rPr>
          <w:rFonts w:ascii="Times New Roman" w:eastAsia="Times New Roman" w:hAnsi="Times New Roman" w:cs="Times New Roman"/>
          <w:sz w:val="16"/>
          <w:szCs w:val="16"/>
          <w:lang w:eastAsia="pl-PL"/>
        </w:rPr>
        <w:t xml:space="preserve"> </w:t>
      </w:r>
      <w:r w:rsidRPr="000049C6">
        <w:rPr>
          <w:rFonts w:ascii="Times New Roman" w:eastAsia="Times New Roman" w:hAnsi="Times New Roman" w:cs="Times New Roman"/>
          <w:sz w:val="16"/>
          <w:szCs w:val="16"/>
          <w:lang w:eastAsia="pl-PL"/>
        </w:rPr>
        <w:br/>
        <w:t xml:space="preserve">Określenie warunków: </w:t>
      </w:r>
      <w:r w:rsidRPr="000049C6">
        <w:rPr>
          <w:rFonts w:ascii="Times New Roman" w:eastAsia="Times New Roman" w:hAnsi="Times New Roman" w:cs="Times New Roman"/>
          <w:sz w:val="16"/>
          <w:szCs w:val="16"/>
          <w:lang w:eastAsia="pl-PL"/>
        </w:rPr>
        <w:br/>
        <w:t xml:space="preserve">Informacje dodatkowe </w:t>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b/>
          <w:bCs/>
          <w:sz w:val="16"/>
          <w:szCs w:val="16"/>
          <w:lang w:eastAsia="pl-PL"/>
        </w:rPr>
        <w:t xml:space="preserve">III.1.2) Sytuacja finansowa lub ekonomiczna </w:t>
      </w:r>
      <w:r w:rsidRPr="000049C6">
        <w:rPr>
          <w:rFonts w:ascii="Times New Roman" w:eastAsia="Times New Roman" w:hAnsi="Times New Roman" w:cs="Times New Roman"/>
          <w:sz w:val="16"/>
          <w:szCs w:val="16"/>
          <w:lang w:eastAsia="pl-PL"/>
        </w:rPr>
        <w:br/>
        <w:t xml:space="preserve">Określenie warunków: </w:t>
      </w:r>
      <w:r w:rsidRPr="000049C6">
        <w:rPr>
          <w:rFonts w:ascii="Times New Roman" w:eastAsia="Times New Roman" w:hAnsi="Times New Roman" w:cs="Times New Roman"/>
          <w:sz w:val="16"/>
          <w:szCs w:val="16"/>
          <w:lang w:eastAsia="pl-PL"/>
        </w:rPr>
        <w:br/>
        <w:t xml:space="preserve">Informacje dodatkowe </w:t>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b/>
          <w:bCs/>
          <w:sz w:val="16"/>
          <w:szCs w:val="16"/>
          <w:lang w:eastAsia="pl-PL"/>
        </w:rPr>
        <w:t xml:space="preserve">III.1.3) Zdolność techniczna lub zawodowa </w:t>
      </w:r>
      <w:r w:rsidRPr="000049C6">
        <w:rPr>
          <w:rFonts w:ascii="Times New Roman" w:eastAsia="Times New Roman" w:hAnsi="Times New Roman" w:cs="Times New Roman"/>
          <w:sz w:val="16"/>
          <w:szCs w:val="16"/>
          <w:lang w:eastAsia="pl-PL"/>
        </w:rPr>
        <w:br/>
        <w:t xml:space="preserve">Określenie warunków: 1. potencjał techniczny Nie dotyczy. 2. potencjał zawodowy 1/ Zamawiający uzna warunek za spełniony, jeżeli wykonawca wykaże, że dysponuje lub będzie dysponował osobami, które będą uczestniczyć w wykonywaniu </w:t>
      </w:r>
      <w:proofErr w:type="spellStart"/>
      <w:r w:rsidRPr="000049C6">
        <w:rPr>
          <w:rFonts w:ascii="Times New Roman" w:eastAsia="Times New Roman" w:hAnsi="Times New Roman" w:cs="Times New Roman"/>
          <w:sz w:val="16"/>
          <w:szCs w:val="16"/>
          <w:lang w:eastAsia="pl-PL"/>
        </w:rPr>
        <w:t>zamówienia</w:t>
      </w:r>
      <w:proofErr w:type="spellEnd"/>
      <w:r w:rsidRPr="000049C6">
        <w:rPr>
          <w:rFonts w:ascii="Times New Roman" w:eastAsia="Times New Roman" w:hAnsi="Times New Roman" w:cs="Times New Roman"/>
          <w:sz w:val="16"/>
          <w:szCs w:val="16"/>
          <w:lang w:eastAsia="pl-PL"/>
        </w:rPr>
        <w:t xml:space="preserve">, wraz z informacjami na temat ich kwalifikacji zawodowych, doświadczenia i wykształcenia niezbędnych dla wykonania </w:t>
      </w:r>
      <w:proofErr w:type="spellStart"/>
      <w:r w:rsidRPr="000049C6">
        <w:rPr>
          <w:rFonts w:ascii="Times New Roman" w:eastAsia="Times New Roman" w:hAnsi="Times New Roman" w:cs="Times New Roman"/>
          <w:sz w:val="16"/>
          <w:szCs w:val="16"/>
          <w:lang w:eastAsia="pl-PL"/>
        </w:rPr>
        <w:t>zamówienia</w:t>
      </w:r>
      <w:proofErr w:type="spellEnd"/>
      <w:r w:rsidRPr="000049C6">
        <w:rPr>
          <w:rFonts w:ascii="Times New Roman" w:eastAsia="Times New Roman" w:hAnsi="Times New Roman" w:cs="Times New Roman"/>
          <w:sz w:val="16"/>
          <w:szCs w:val="16"/>
          <w:lang w:eastAsia="pl-PL"/>
        </w:rPr>
        <w:t xml:space="preserve">, a także zakresu wykonywanych przez nie czynności, oraz informacją o podstawie do dysponowania tymi osobami. Wykonawca przedstawi wraz z ofertą osobę, na funkcję wymienioną poniżej która spełnia następujące wymagania: a) osoba proponowana do pełnienia funkcji Kierownika Budowy: wykonawca przedstawi osobę, która posiadać będzie: - uprawnienia budowlane do kierowania robotami specjalności inżynieryjnej konstrukcyjnej bez ograniczeń w rozumieniu przepisów Rozporządzenia Ministra Inwestycji i Rozwoju z dnia 29 kwietnia 2019r. w sprawie przygotowania zawodowego do wykonywania samodzielnych funkcji technicznych w budownictwie (Dz. U. poz. 831), - co najmniej 1,5 roczną praktykę zawodową na budowie przy zabytkach nieruchomych wpisanych do rejestru zabytków lub inwentarza muzeum będącego instytucją kultury, zgodnie z ustawą z dnia 23.07.2003r. o ochronie zabytków i opiece nad zabytkami (Dz. U. z 2020r. poz.282, 782). Uwaga! Powyższe warunki powinna spełniać jedna osoba. b) osoba proponowana do pełnienia funkcji Kierownika robót elektrycznych: wykonawca przedstawi osobę, która posiadać będzie uprawnienia budowlane do kierowania robotami specjalności elektrycznej w rozumieniu przepisów Rozporządzenia Ministra Inwestycji i Rozwoju z dnia 29 kwietnia 2019r. w sprawie przygotowania zawodowego do wykonywania samodzielnych funkcji technicznych w budownictwie (Dz. U. poz. 831), c) osoba proponowana do pełnienia funkcji Kierownika robót instalacyjnych: wykonawca przedstawi osobę, która posiadać będzie uprawnienia budowlane do kierowania robotami specjalności instalacji sanitarnych w rozumieniu przepisów Rozporządzenia Ministra Inwestycji i Rozwoju z dnia 29 kwietnia 2019r. w sprawie przygotowania zawodowego do wykonywania samodzielnych funkcji technicznych w budownictwie (Dz. U. poz. 831). Uwaga: Zamawiający uzna uprawnienia równoważne do powyższych wydane na podstawie wcześniej obowiązujących przepisów prawa. 2/ Zamawiający uzna warunek za spełniony, jeżeli Wykonawca wykaże, że: wykonał w okresie ostatnich pięciu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co najmniej 1 zadanie polegające na budowie, rozbudowie lub przebudowie, remoncie lub renowacji obiektu użyteczności publicznej wpisanego do rejestru zabytków o wartości nie mniejszej niż 100 000 zł. </w:t>
      </w:r>
      <w:r w:rsidRPr="000049C6">
        <w:rPr>
          <w:rFonts w:ascii="Times New Roman" w:eastAsia="Times New Roman" w:hAnsi="Times New Roman" w:cs="Times New Roman"/>
          <w:sz w:val="16"/>
          <w:szCs w:val="16"/>
          <w:lang w:eastAsia="pl-PL"/>
        </w:rPr>
        <w:br/>
        <w:t xml:space="preserve">Zamawiający wymaga od wykonawców wskazania w ofercie lub we wniosku o dopuszczenie do udziału w postępowaniu imion i nazwisk osób wykonujących czynności przy realizacji </w:t>
      </w:r>
      <w:proofErr w:type="spellStart"/>
      <w:r w:rsidRPr="000049C6">
        <w:rPr>
          <w:rFonts w:ascii="Times New Roman" w:eastAsia="Times New Roman" w:hAnsi="Times New Roman" w:cs="Times New Roman"/>
          <w:sz w:val="16"/>
          <w:szCs w:val="16"/>
          <w:lang w:eastAsia="pl-PL"/>
        </w:rPr>
        <w:t>zamówienia</w:t>
      </w:r>
      <w:proofErr w:type="spellEnd"/>
      <w:r w:rsidRPr="000049C6">
        <w:rPr>
          <w:rFonts w:ascii="Times New Roman" w:eastAsia="Times New Roman" w:hAnsi="Times New Roman" w:cs="Times New Roman"/>
          <w:sz w:val="16"/>
          <w:szCs w:val="16"/>
          <w:lang w:eastAsia="pl-PL"/>
        </w:rPr>
        <w:t xml:space="preserve"> wraz z informacją o kwalifikacjach zawodowych lub doświadczeniu tych osób: Tak </w:t>
      </w:r>
      <w:r w:rsidRPr="000049C6">
        <w:rPr>
          <w:rFonts w:ascii="Times New Roman" w:eastAsia="Times New Roman" w:hAnsi="Times New Roman" w:cs="Times New Roman"/>
          <w:sz w:val="16"/>
          <w:szCs w:val="16"/>
          <w:lang w:eastAsia="pl-PL"/>
        </w:rPr>
        <w:br/>
        <w:t xml:space="preserve">Informacje dodatkowe: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b/>
          <w:bCs/>
          <w:sz w:val="16"/>
          <w:szCs w:val="16"/>
          <w:lang w:eastAsia="pl-PL"/>
        </w:rPr>
        <w:t xml:space="preserve">III.2) PODSTAWY WYKLUCZENIA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b/>
          <w:bCs/>
          <w:sz w:val="16"/>
          <w:szCs w:val="16"/>
          <w:lang w:eastAsia="pl-PL"/>
        </w:rPr>
        <w:t xml:space="preserve">III.2.1) Podstawy wykluczenia określone w art. 24 ust. 1 ustawy </w:t>
      </w:r>
      <w:proofErr w:type="spellStart"/>
      <w:r w:rsidRPr="000049C6">
        <w:rPr>
          <w:rFonts w:ascii="Times New Roman" w:eastAsia="Times New Roman" w:hAnsi="Times New Roman" w:cs="Times New Roman"/>
          <w:b/>
          <w:bCs/>
          <w:sz w:val="16"/>
          <w:szCs w:val="16"/>
          <w:lang w:eastAsia="pl-PL"/>
        </w:rPr>
        <w:t>Pzp</w:t>
      </w:r>
      <w:proofErr w:type="spellEnd"/>
      <w:r w:rsidRPr="000049C6">
        <w:rPr>
          <w:rFonts w:ascii="Times New Roman" w:eastAsia="Times New Roman" w:hAnsi="Times New Roman" w:cs="Times New Roman"/>
          <w:sz w:val="16"/>
          <w:szCs w:val="16"/>
          <w:lang w:eastAsia="pl-PL"/>
        </w:rPr>
        <w:t xml:space="preserve"> </w:t>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b/>
          <w:bCs/>
          <w:sz w:val="16"/>
          <w:szCs w:val="16"/>
          <w:lang w:eastAsia="pl-PL"/>
        </w:rPr>
        <w:t xml:space="preserve">III.2.2) Zamawiający przewiduje wykluczenie wykonawcy na podstawie art. 24 ust. 5 ustawy </w:t>
      </w:r>
      <w:proofErr w:type="spellStart"/>
      <w:r w:rsidRPr="000049C6">
        <w:rPr>
          <w:rFonts w:ascii="Times New Roman" w:eastAsia="Times New Roman" w:hAnsi="Times New Roman" w:cs="Times New Roman"/>
          <w:b/>
          <w:bCs/>
          <w:sz w:val="16"/>
          <w:szCs w:val="16"/>
          <w:lang w:eastAsia="pl-PL"/>
        </w:rPr>
        <w:t>Pzp</w:t>
      </w:r>
      <w:proofErr w:type="spellEnd"/>
      <w:r w:rsidRPr="000049C6">
        <w:rPr>
          <w:rFonts w:ascii="Times New Roman" w:eastAsia="Times New Roman" w:hAnsi="Times New Roman" w:cs="Times New Roman"/>
          <w:sz w:val="16"/>
          <w:szCs w:val="16"/>
          <w:lang w:eastAsia="pl-PL"/>
        </w:rPr>
        <w:t xml:space="preserve"> Tak Zamawiający przewiduje następujące fakultatywne podstawy wykluczenia: Tak (podstawa wykluczenia określona w art. 24 ust. 5 </w:t>
      </w:r>
      <w:proofErr w:type="spellStart"/>
      <w:r w:rsidRPr="000049C6">
        <w:rPr>
          <w:rFonts w:ascii="Times New Roman" w:eastAsia="Times New Roman" w:hAnsi="Times New Roman" w:cs="Times New Roman"/>
          <w:sz w:val="16"/>
          <w:szCs w:val="16"/>
          <w:lang w:eastAsia="pl-PL"/>
        </w:rPr>
        <w:t>pkt</w:t>
      </w:r>
      <w:proofErr w:type="spellEnd"/>
      <w:r w:rsidRPr="000049C6">
        <w:rPr>
          <w:rFonts w:ascii="Times New Roman" w:eastAsia="Times New Roman" w:hAnsi="Times New Roman" w:cs="Times New Roman"/>
          <w:sz w:val="16"/>
          <w:szCs w:val="16"/>
          <w:lang w:eastAsia="pl-PL"/>
        </w:rPr>
        <w:t xml:space="preserve"> 1 ustawy </w:t>
      </w:r>
      <w:proofErr w:type="spellStart"/>
      <w:r w:rsidRPr="000049C6">
        <w:rPr>
          <w:rFonts w:ascii="Times New Roman" w:eastAsia="Times New Roman" w:hAnsi="Times New Roman" w:cs="Times New Roman"/>
          <w:sz w:val="16"/>
          <w:szCs w:val="16"/>
          <w:lang w:eastAsia="pl-PL"/>
        </w:rPr>
        <w:t>Pzp</w:t>
      </w:r>
      <w:proofErr w:type="spellEnd"/>
      <w:r w:rsidRPr="000049C6">
        <w:rPr>
          <w:rFonts w:ascii="Times New Roman" w:eastAsia="Times New Roman" w:hAnsi="Times New Roman" w:cs="Times New Roman"/>
          <w:sz w:val="16"/>
          <w:szCs w:val="16"/>
          <w:lang w:eastAsia="pl-PL"/>
        </w:rPr>
        <w:t xml:space="preserve">) </w:t>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sz w:val="16"/>
          <w:szCs w:val="16"/>
          <w:lang w:eastAsia="pl-PL"/>
        </w:rPr>
        <w:br/>
        <w:t xml:space="preserve">Tak (podstawa wykluczenia określona w art. 24 ust. 5 </w:t>
      </w:r>
      <w:proofErr w:type="spellStart"/>
      <w:r w:rsidRPr="000049C6">
        <w:rPr>
          <w:rFonts w:ascii="Times New Roman" w:eastAsia="Times New Roman" w:hAnsi="Times New Roman" w:cs="Times New Roman"/>
          <w:sz w:val="16"/>
          <w:szCs w:val="16"/>
          <w:lang w:eastAsia="pl-PL"/>
        </w:rPr>
        <w:t>pkt</w:t>
      </w:r>
      <w:proofErr w:type="spellEnd"/>
      <w:r w:rsidRPr="000049C6">
        <w:rPr>
          <w:rFonts w:ascii="Times New Roman" w:eastAsia="Times New Roman" w:hAnsi="Times New Roman" w:cs="Times New Roman"/>
          <w:sz w:val="16"/>
          <w:szCs w:val="16"/>
          <w:lang w:eastAsia="pl-PL"/>
        </w:rPr>
        <w:t xml:space="preserve"> 8 ustawy </w:t>
      </w:r>
      <w:proofErr w:type="spellStart"/>
      <w:r w:rsidRPr="000049C6">
        <w:rPr>
          <w:rFonts w:ascii="Times New Roman" w:eastAsia="Times New Roman" w:hAnsi="Times New Roman" w:cs="Times New Roman"/>
          <w:sz w:val="16"/>
          <w:szCs w:val="16"/>
          <w:lang w:eastAsia="pl-PL"/>
        </w:rPr>
        <w:t>Pzp</w:t>
      </w:r>
      <w:proofErr w:type="spellEnd"/>
      <w:r w:rsidRPr="000049C6">
        <w:rPr>
          <w:rFonts w:ascii="Times New Roman" w:eastAsia="Times New Roman" w:hAnsi="Times New Roman" w:cs="Times New Roman"/>
          <w:sz w:val="16"/>
          <w:szCs w:val="16"/>
          <w:lang w:eastAsia="pl-PL"/>
        </w:rPr>
        <w:t xml:space="preserve">)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b/>
          <w:bCs/>
          <w:sz w:val="16"/>
          <w:szCs w:val="16"/>
          <w:lang w:eastAsia="pl-PL"/>
        </w:rPr>
        <w:t xml:space="preserve">III.3) WYKAZ OŚWIADCZEŃ SKŁADANYCH PRZEZ WYKONAWCĘ W CELU WSTĘPNEGO POTWIERDZENIA, ŻE NIE PODLEGA ON WYKLUCZENIU ORAZ SPEŁNIA WARUNKI UDZIAŁU W POSTĘPOWANIU ORAZ SPEŁNIA KRYTERIA SELEKCJI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b/>
          <w:bCs/>
          <w:sz w:val="16"/>
          <w:szCs w:val="16"/>
          <w:lang w:eastAsia="pl-PL"/>
        </w:rPr>
        <w:t xml:space="preserve">Oświadczenie o niepodleganiu wykluczeniu oraz spełnianiu warunków udziału w postępowaniu </w:t>
      </w:r>
      <w:r w:rsidRPr="000049C6">
        <w:rPr>
          <w:rFonts w:ascii="Times New Roman" w:eastAsia="Times New Roman" w:hAnsi="Times New Roman" w:cs="Times New Roman"/>
          <w:sz w:val="16"/>
          <w:szCs w:val="16"/>
          <w:lang w:eastAsia="pl-PL"/>
        </w:rPr>
        <w:br/>
        <w:t xml:space="preserve">Tak </w:t>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b/>
          <w:bCs/>
          <w:sz w:val="16"/>
          <w:szCs w:val="16"/>
          <w:lang w:eastAsia="pl-PL"/>
        </w:rPr>
        <w:t xml:space="preserve">Oświadczenie o spełnianiu kryteriów selekcji </w:t>
      </w:r>
      <w:r w:rsidRPr="000049C6">
        <w:rPr>
          <w:rFonts w:ascii="Times New Roman" w:eastAsia="Times New Roman" w:hAnsi="Times New Roman" w:cs="Times New Roman"/>
          <w:sz w:val="16"/>
          <w:szCs w:val="16"/>
          <w:lang w:eastAsia="pl-PL"/>
        </w:rPr>
        <w:br/>
        <w:t xml:space="preserve">Nie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lastRenderedPageBreak/>
        <w:t xml:space="preserve">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pkt.1 ustawy </w:t>
      </w:r>
      <w:proofErr w:type="spellStart"/>
      <w:r w:rsidRPr="000049C6">
        <w:rPr>
          <w:rFonts w:ascii="Times New Roman" w:eastAsia="Times New Roman" w:hAnsi="Times New Roman" w:cs="Times New Roman"/>
          <w:sz w:val="16"/>
          <w:szCs w:val="16"/>
          <w:lang w:eastAsia="pl-PL"/>
        </w:rPr>
        <w:t>Pzp</w:t>
      </w:r>
      <w:proofErr w:type="spellEnd"/>
      <w:r w:rsidRPr="000049C6">
        <w:rPr>
          <w:rFonts w:ascii="Times New Roman" w:eastAsia="Times New Roman" w:hAnsi="Times New Roman" w:cs="Times New Roman"/>
          <w:sz w:val="16"/>
          <w:szCs w:val="16"/>
          <w:lang w:eastAsia="pl-PL"/>
        </w:rPr>
        <w:t xml:space="preserve">; b) zaświadczenia właściwego naczelnika urzędu skarbowego 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w:t>
      </w:r>
      <w:proofErr w:type="spellStart"/>
      <w:r w:rsidRPr="000049C6">
        <w:rPr>
          <w:rFonts w:ascii="Times New Roman" w:eastAsia="Times New Roman" w:hAnsi="Times New Roman" w:cs="Times New Roman"/>
          <w:sz w:val="16"/>
          <w:szCs w:val="16"/>
          <w:lang w:eastAsia="pl-PL"/>
        </w:rPr>
        <w:t>zamówienia</w:t>
      </w:r>
      <w:proofErr w:type="spellEnd"/>
      <w:r w:rsidRPr="000049C6">
        <w:rPr>
          <w:rFonts w:ascii="Times New Roman" w:eastAsia="Times New Roman" w:hAnsi="Times New Roman" w:cs="Times New Roman"/>
          <w:sz w:val="16"/>
          <w:szCs w:val="16"/>
          <w:lang w:eastAsia="pl-PL"/>
        </w:rPr>
        <w:t xml:space="preserve">.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b/>
          <w:bCs/>
          <w:sz w:val="16"/>
          <w:szCs w:val="16"/>
          <w:lang w:eastAsia="pl-PL"/>
        </w:rPr>
        <w:t>III.5.1) W ZAKRESIE SPEŁNIANIA WARUNKÓW UDZIAŁU W POSTĘPOWANIU:</w:t>
      </w:r>
      <w:r w:rsidRPr="000049C6">
        <w:rPr>
          <w:rFonts w:ascii="Times New Roman" w:eastAsia="Times New Roman" w:hAnsi="Times New Roman" w:cs="Times New Roman"/>
          <w:sz w:val="16"/>
          <w:szCs w:val="16"/>
          <w:lang w:eastAsia="pl-PL"/>
        </w:rPr>
        <w:t xml:space="preserve"> </w:t>
      </w:r>
      <w:r w:rsidRPr="000049C6">
        <w:rPr>
          <w:rFonts w:ascii="Times New Roman" w:eastAsia="Times New Roman" w:hAnsi="Times New Roman" w:cs="Times New Roman"/>
          <w:sz w:val="16"/>
          <w:szCs w:val="16"/>
          <w:lang w:eastAsia="pl-PL"/>
        </w:rPr>
        <w:br/>
        <w:t xml:space="preserve">1) W celu potwierdzenia spełniania przez wykonawcę warunków udziału w postępowaniu: a) wykazu robót budowlanych wykonanych nie wcześniej niż w okresie ostatnich pięciu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7 do SIWZ) b) wykazu osób, skierowanych przez Wykonawcę do realizacji </w:t>
      </w:r>
      <w:proofErr w:type="spellStart"/>
      <w:r w:rsidRPr="000049C6">
        <w:rPr>
          <w:rFonts w:ascii="Times New Roman" w:eastAsia="Times New Roman" w:hAnsi="Times New Roman" w:cs="Times New Roman"/>
          <w:sz w:val="16"/>
          <w:szCs w:val="16"/>
          <w:lang w:eastAsia="pl-PL"/>
        </w:rPr>
        <w:t>zamówienia</w:t>
      </w:r>
      <w:proofErr w:type="spellEnd"/>
      <w:r w:rsidRPr="000049C6">
        <w:rPr>
          <w:rFonts w:ascii="Times New Roman" w:eastAsia="Times New Roman" w:hAnsi="Times New Roman" w:cs="Times New Roman"/>
          <w:sz w:val="16"/>
          <w:szCs w:val="16"/>
          <w:lang w:eastAsia="pl-PL"/>
        </w:rPr>
        <w:t xml:space="preserve"> publicznego, w szczególności odpowiedzialnych za świadczenie usług, kontrolę jakości lub kierowanie robotami budowlanymi, wraz z informacjami na temat ich kwalifikacji zawodowych, uprawnień, doświadczenia i wykształcenia niezbędnych do wykonania </w:t>
      </w:r>
      <w:proofErr w:type="spellStart"/>
      <w:r w:rsidRPr="000049C6">
        <w:rPr>
          <w:rFonts w:ascii="Times New Roman" w:eastAsia="Times New Roman" w:hAnsi="Times New Roman" w:cs="Times New Roman"/>
          <w:sz w:val="16"/>
          <w:szCs w:val="16"/>
          <w:lang w:eastAsia="pl-PL"/>
        </w:rPr>
        <w:t>zamówienia</w:t>
      </w:r>
      <w:proofErr w:type="spellEnd"/>
      <w:r w:rsidRPr="000049C6">
        <w:rPr>
          <w:rFonts w:ascii="Times New Roman" w:eastAsia="Times New Roman" w:hAnsi="Times New Roman" w:cs="Times New Roman"/>
          <w:sz w:val="16"/>
          <w:szCs w:val="16"/>
          <w:lang w:eastAsia="pl-PL"/>
        </w:rPr>
        <w:t xml:space="preserve"> publicznego, a także zakresu wykonywanych przez nie czynności, oraz informacją o podstawie do dysponowania tymi osobami (załącznik nr 8 do SIWZ). </w:t>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b/>
          <w:bCs/>
          <w:sz w:val="16"/>
          <w:szCs w:val="16"/>
          <w:lang w:eastAsia="pl-PL"/>
        </w:rPr>
        <w:t>III.5.2) W ZAKRESIE KRYTERIÓW SELEKCJI:</w:t>
      </w:r>
      <w:r w:rsidRPr="000049C6">
        <w:rPr>
          <w:rFonts w:ascii="Times New Roman" w:eastAsia="Times New Roman" w:hAnsi="Times New Roman" w:cs="Times New Roman"/>
          <w:sz w:val="16"/>
          <w:szCs w:val="16"/>
          <w:lang w:eastAsia="pl-PL"/>
        </w:rPr>
        <w:t xml:space="preserve"> </w:t>
      </w:r>
      <w:r w:rsidRPr="000049C6">
        <w:rPr>
          <w:rFonts w:ascii="Times New Roman" w:eastAsia="Times New Roman" w:hAnsi="Times New Roman" w:cs="Times New Roman"/>
          <w:sz w:val="16"/>
          <w:szCs w:val="16"/>
          <w:lang w:eastAsia="pl-PL"/>
        </w:rPr>
        <w:br/>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b/>
          <w:bCs/>
          <w:sz w:val="16"/>
          <w:szCs w:val="16"/>
          <w:lang w:eastAsia="pl-PL"/>
        </w:rPr>
        <w:t xml:space="preserve">III.6) WYKAZ OŚWIADCZEŃ LUB DOKUMENTÓW SKŁADANYCH PRZEZ WYKONAWCĘ W POSTĘPOWANIU NA WEZWANIE ZAMAWIAJACEGO W CELU POTWIERDZENIA OKOLICZNOŚCI, O KTÓRYCH MOWA W ART. 25 UST. 1 PKT 2 USTAWY PZP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b/>
          <w:bCs/>
          <w:sz w:val="16"/>
          <w:szCs w:val="16"/>
          <w:lang w:eastAsia="pl-PL"/>
        </w:rPr>
        <w:t xml:space="preserve">III.7) INNE DOKUMENTY NIE WYMIENIONE W </w:t>
      </w:r>
      <w:proofErr w:type="spellStart"/>
      <w:r w:rsidRPr="000049C6">
        <w:rPr>
          <w:rFonts w:ascii="Times New Roman" w:eastAsia="Times New Roman" w:hAnsi="Times New Roman" w:cs="Times New Roman"/>
          <w:b/>
          <w:bCs/>
          <w:sz w:val="16"/>
          <w:szCs w:val="16"/>
          <w:lang w:eastAsia="pl-PL"/>
        </w:rPr>
        <w:t>pkt</w:t>
      </w:r>
      <w:proofErr w:type="spellEnd"/>
      <w:r w:rsidRPr="000049C6">
        <w:rPr>
          <w:rFonts w:ascii="Times New Roman" w:eastAsia="Times New Roman" w:hAnsi="Times New Roman" w:cs="Times New Roman"/>
          <w:b/>
          <w:bCs/>
          <w:sz w:val="16"/>
          <w:szCs w:val="16"/>
          <w:lang w:eastAsia="pl-PL"/>
        </w:rPr>
        <w:t xml:space="preserve"> III.3) - III.6)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u w:val="single"/>
          <w:lang w:eastAsia="pl-PL"/>
        </w:rPr>
        <w:t xml:space="preserve">SEKCJA IV: PROCEDURA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b/>
          <w:bCs/>
          <w:sz w:val="16"/>
          <w:szCs w:val="16"/>
          <w:lang w:eastAsia="pl-PL"/>
        </w:rPr>
        <w:t xml:space="preserve">IV.1) OPIS </w:t>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b/>
          <w:bCs/>
          <w:sz w:val="16"/>
          <w:szCs w:val="16"/>
          <w:lang w:eastAsia="pl-PL"/>
        </w:rPr>
        <w:t xml:space="preserve">IV.1.1) Tryb udzielenia </w:t>
      </w:r>
      <w:proofErr w:type="spellStart"/>
      <w:r w:rsidRPr="000049C6">
        <w:rPr>
          <w:rFonts w:ascii="Times New Roman" w:eastAsia="Times New Roman" w:hAnsi="Times New Roman" w:cs="Times New Roman"/>
          <w:b/>
          <w:bCs/>
          <w:sz w:val="16"/>
          <w:szCs w:val="16"/>
          <w:lang w:eastAsia="pl-PL"/>
        </w:rPr>
        <w:t>zamówienia</w:t>
      </w:r>
      <w:proofErr w:type="spellEnd"/>
      <w:r w:rsidRPr="000049C6">
        <w:rPr>
          <w:rFonts w:ascii="Times New Roman" w:eastAsia="Times New Roman" w:hAnsi="Times New Roman" w:cs="Times New Roman"/>
          <w:b/>
          <w:bCs/>
          <w:sz w:val="16"/>
          <w:szCs w:val="16"/>
          <w:lang w:eastAsia="pl-PL"/>
        </w:rPr>
        <w:t xml:space="preserve">: </w:t>
      </w:r>
      <w:r w:rsidRPr="000049C6">
        <w:rPr>
          <w:rFonts w:ascii="Times New Roman" w:eastAsia="Times New Roman" w:hAnsi="Times New Roman" w:cs="Times New Roman"/>
          <w:sz w:val="16"/>
          <w:szCs w:val="16"/>
          <w:lang w:eastAsia="pl-PL"/>
        </w:rPr>
        <w:t xml:space="preserve">Przetarg nieograniczony </w:t>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b/>
          <w:bCs/>
          <w:sz w:val="16"/>
          <w:szCs w:val="16"/>
          <w:lang w:eastAsia="pl-PL"/>
        </w:rPr>
        <w:t>IV.1.2) Zamawiający żąda wniesienia wadium:</w:t>
      </w:r>
      <w:r w:rsidRPr="000049C6">
        <w:rPr>
          <w:rFonts w:ascii="Times New Roman" w:eastAsia="Times New Roman" w:hAnsi="Times New Roman" w:cs="Times New Roman"/>
          <w:sz w:val="16"/>
          <w:szCs w:val="16"/>
          <w:lang w:eastAsia="pl-PL"/>
        </w:rPr>
        <w:t xml:space="preserve">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t xml:space="preserve">Tak </w:t>
      </w:r>
      <w:r w:rsidRPr="000049C6">
        <w:rPr>
          <w:rFonts w:ascii="Times New Roman" w:eastAsia="Times New Roman" w:hAnsi="Times New Roman" w:cs="Times New Roman"/>
          <w:sz w:val="16"/>
          <w:szCs w:val="16"/>
          <w:lang w:eastAsia="pl-PL"/>
        </w:rPr>
        <w:br/>
        <w:t xml:space="preserve">Informacja na temat wadium </w:t>
      </w:r>
      <w:r w:rsidRPr="000049C6">
        <w:rPr>
          <w:rFonts w:ascii="Times New Roman" w:eastAsia="Times New Roman" w:hAnsi="Times New Roman" w:cs="Times New Roman"/>
          <w:sz w:val="16"/>
          <w:szCs w:val="16"/>
          <w:lang w:eastAsia="pl-PL"/>
        </w:rPr>
        <w:br/>
        <w:t xml:space="preserve">1. Wykonawca zobowiązany jest do wniesienia wadium w wysokości: 6 000,00 zł (słownie: sześć tysięcy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3. poręczeniach udzielanych przez podmioty, o których mowa w art. 6b ust. 5 </w:t>
      </w:r>
      <w:proofErr w:type="spellStart"/>
      <w:r w:rsidRPr="000049C6">
        <w:rPr>
          <w:rFonts w:ascii="Times New Roman" w:eastAsia="Times New Roman" w:hAnsi="Times New Roman" w:cs="Times New Roman"/>
          <w:sz w:val="16"/>
          <w:szCs w:val="16"/>
          <w:lang w:eastAsia="pl-PL"/>
        </w:rPr>
        <w:t>pkt</w:t>
      </w:r>
      <w:proofErr w:type="spellEnd"/>
      <w:r w:rsidRPr="000049C6">
        <w:rPr>
          <w:rFonts w:ascii="Times New Roman" w:eastAsia="Times New Roman" w:hAnsi="Times New Roman" w:cs="Times New Roman"/>
          <w:sz w:val="16"/>
          <w:szCs w:val="16"/>
          <w:lang w:eastAsia="pl-PL"/>
        </w:rPr>
        <w:t xml:space="preserve"> 2 ustawy z dnia 9 listopada 2000 r. o utworzeniu Polskiej Agencji Rozwoju Przedsiębiorczości (Dz. U. 2020 poz. 299). 4. W przypadku wniesienia wadium w formie poręczeń lub gwarancji powinno być złożone w oryginale i musi obejmować cały okres związania ofertą ma obejmować odpowiedzialność za wszystkie przypadki powodujące utratę wadium przez Wykonawcę, określone w art. 46 ust. 4a i 5 ustawy PZP. 5. Gwarancja lub poręczenie musi zawierać w swojej treści nieodwołalne i bezwarunkowe zobowiązanie wystawcy dokumentu do zapłaty na rzecz Zamawiającego. 6. Wadium wniesione w pieniądzu przelewem na rachunek bankowy musi wpłynąć na wskazany poniżej rachunek bankowy Zamawiającego , najpóźniej przed upływem terminu składania ofert. Ze względu na ryzyko związane z czasem trwania okresu rozliczeń międzybankowych Zamawiający zaleca dokonanie przelewu ze stosownym wyprzedzeniem. 7. Miejsce i sposób wniesienia wadium: a) wadium wnoszone w pieniądzu należy wpłacić na następujący rachunek Zamawiającego: PKO S.A. I Oddział Tarnobrzeg 71 1240 2744 1111 0000 3990 9563 . Do </w:t>
      </w:r>
      <w:proofErr w:type="spellStart"/>
      <w:r w:rsidRPr="000049C6">
        <w:rPr>
          <w:rFonts w:ascii="Times New Roman" w:eastAsia="Times New Roman" w:hAnsi="Times New Roman" w:cs="Times New Roman"/>
          <w:sz w:val="16"/>
          <w:szCs w:val="16"/>
          <w:lang w:eastAsia="pl-PL"/>
        </w:rPr>
        <w:t>oferty</w:t>
      </w:r>
      <w:proofErr w:type="spellEnd"/>
      <w:r w:rsidRPr="000049C6">
        <w:rPr>
          <w:rFonts w:ascii="Times New Roman" w:eastAsia="Times New Roman" w:hAnsi="Times New Roman" w:cs="Times New Roman"/>
          <w:sz w:val="16"/>
          <w:szCs w:val="16"/>
          <w:lang w:eastAsia="pl-PL"/>
        </w:rPr>
        <w:t xml:space="preserve"> należy dołączyć kopię polecenia przelewu; b) wadium wnoszone w innych dopuszczonych przez Zamawiającego formach należy złożyć w formie oryginału w Urzędzie Miasta Tarnobrzega / kasa przy ul. Mickiewicza 7 / przed terminem składania ofert. Kopię należy dołączyć do </w:t>
      </w:r>
      <w:proofErr w:type="spellStart"/>
      <w:r w:rsidRPr="000049C6">
        <w:rPr>
          <w:rFonts w:ascii="Times New Roman" w:eastAsia="Times New Roman" w:hAnsi="Times New Roman" w:cs="Times New Roman"/>
          <w:sz w:val="16"/>
          <w:szCs w:val="16"/>
          <w:lang w:eastAsia="pl-PL"/>
        </w:rPr>
        <w:t>oferty</w:t>
      </w:r>
      <w:proofErr w:type="spellEnd"/>
      <w:r w:rsidRPr="000049C6">
        <w:rPr>
          <w:rFonts w:ascii="Times New Roman" w:eastAsia="Times New Roman" w:hAnsi="Times New Roman" w:cs="Times New Roman"/>
          <w:sz w:val="16"/>
          <w:szCs w:val="16"/>
          <w:lang w:eastAsia="pl-PL"/>
        </w:rPr>
        <w:t xml:space="preserve"> . 8. Zwrot wadium: a) zamawiający zwraca wadium wszystkim wykonawcom niezwłocznie po wyborze </w:t>
      </w:r>
      <w:proofErr w:type="spellStart"/>
      <w:r w:rsidRPr="000049C6">
        <w:rPr>
          <w:rFonts w:ascii="Times New Roman" w:eastAsia="Times New Roman" w:hAnsi="Times New Roman" w:cs="Times New Roman"/>
          <w:sz w:val="16"/>
          <w:szCs w:val="16"/>
          <w:lang w:eastAsia="pl-PL"/>
        </w:rPr>
        <w:t>oferty</w:t>
      </w:r>
      <w:proofErr w:type="spellEnd"/>
      <w:r w:rsidRPr="000049C6">
        <w:rPr>
          <w:rFonts w:ascii="Times New Roman" w:eastAsia="Times New Roman" w:hAnsi="Times New Roman" w:cs="Times New Roman"/>
          <w:sz w:val="16"/>
          <w:szCs w:val="16"/>
          <w:lang w:eastAsia="pl-PL"/>
        </w:rPr>
        <w:t xml:space="preserve"> najkorzystniejszej lub unieważnieniu postępowania, z wyjątkiem wykonawcy, którego oferta została wybrana, jako najkorzystniejsza, z zastrzeżeniem </w:t>
      </w:r>
      <w:proofErr w:type="spellStart"/>
      <w:r w:rsidRPr="000049C6">
        <w:rPr>
          <w:rFonts w:ascii="Times New Roman" w:eastAsia="Times New Roman" w:hAnsi="Times New Roman" w:cs="Times New Roman"/>
          <w:sz w:val="16"/>
          <w:szCs w:val="16"/>
          <w:lang w:eastAsia="pl-PL"/>
        </w:rPr>
        <w:t>pkt</w:t>
      </w:r>
      <w:proofErr w:type="spellEnd"/>
      <w:r w:rsidRPr="000049C6">
        <w:rPr>
          <w:rFonts w:ascii="Times New Roman" w:eastAsia="Times New Roman" w:hAnsi="Times New Roman" w:cs="Times New Roman"/>
          <w:sz w:val="16"/>
          <w:szCs w:val="16"/>
          <w:lang w:eastAsia="pl-PL"/>
        </w:rPr>
        <w:t xml:space="preserve"> IX.8 a) specyfikacji b) wykonawcy, którego oferta została wybrana, jako najkorzystniejsza, zamawiający zwraca wadium niezwłocznie po zawarciu umowy w sprawie </w:t>
      </w:r>
      <w:proofErr w:type="spellStart"/>
      <w:r w:rsidRPr="000049C6">
        <w:rPr>
          <w:rFonts w:ascii="Times New Roman" w:eastAsia="Times New Roman" w:hAnsi="Times New Roman" w:cs="Times New Roman"/>
          <w:sz w:val="16"/>
          <w:szCs w:val="16"/>
          <w:lang w:eastAsia="pl-PL"/>
        </w:rPr>
        <w:t>zamówienia</w:t>
      </w:r>
      <w:proofErr w:type="spellEnd"/>
      <w:r w:rsidRPr="000049C6">
        <w:rPr>
          <w:rFonts w:ascii="Times New Roman" w:eastAsia="Times New Roman" w:hAnsi="Times New Roman" w:cs="Times New Roman"/>
          <w:sz w:val="16"/>
          <w:szCs w:val="16"/>
          <w:lang w:eastAsia="pl-PL"/>
        </w:rPr>
        <w:t xml:space="preserve">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w:t>
      </w:r>
      <w:proofErr w:type="spellStart"/>
      <w:r w:rsidRPr="000049C6">
        <w:rPr>
          <w:rFonts w:ascii="Times New Roman" w:eastAsia="Times New Roman" w:hAnsi="Times New Roman" w:cs="Times New Roman"/>
          <w:sz w:val="16"/>
          <w:szCs w:val="16"/>
          <w:lang w:eastAsia="pl-PL"/>
        </w:rPr>
        <w:t>pkt</w:t>
      </w:r>
      <w:proofErr w:type="spellEnd"/>
      <w:r w:rsidRPr="000049C6">
        <w:rPr>
          <w:rFonts w:ascii="Times New Roman" w:eastAsia="Times New Roman" w:hAnsi="Times New Roman" w:cs="Times New Roman"/>
          <w:sz w:val="16"/>
          <w:szCs w:val="16"/>
          <w:lang w:eastAsia="pl-PL"/>
        </w:rPr>
        <w:t xml:space="preserve"> 7 a), jeżeli w wyniku rozstrzygnięcia odwołania jego oferta została wybrana jako najkorzystniejsza. Wykonawca wnosi wadium w terminie określonym przez zamawiającego. 9. Utrata wadium. Zamawiający zatrzymuje wadium wraz z odsetkami: a)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w:t>
      </w:r>
      <w:proofErr w:type="spellStart"/>
      <w:r w:rsidRPr="000049C6">
        <w:rPr>
          <w:rFonts w:ascii="Times New Roman" w:eastAsia="Times New Roman" w:hAnsi="Times New Roman" w:cs="Times New Roman"/>
          <w:sz w:val="16"/>
          <w:szCs w:val="16"/>
          <w:lang w:eastAsia="pl-PL"/>
        </w:rPr>
        <w:t>pkt</w:t>
      </w:r>
      <w:proofErr w:type="spellEnd"/>
      <w:r w:rsidRPr="000049C6">
        <w:rPr>
          <w:rFonts w:ascii="Times New Roman" w:eastAsia="Times New Roman" w:hAnsi="Times New Roman" w:cs="Times New Roman"/>
          <w:sz w:val="16"/>
          <w:szCs w:val="16"/>
          <w:lang w:eastAsia="pl-PL"/>
        </w:rPr>
        <w:t xml:space="preserve"> 3, co spowodowało brak możliwości wybrania </w:t>
      </w:r>
      <w:proofErr w:type="spellStart"/>
      <w:r w:rsidRPr="000049C6">
        <w:rPr>
          <w:rFonts w:ascii="Times New Roman" w:eastAsia="Times New Roman" w:hAnsi="Times New Roman" w:cs="Times New Roman"/>
          <w:sz w:val="16"/>
          <w:szCs w:val="16"/>
          <w:lang w:eastAsia="pl-PL"/>
        </w:rPr>
        <w:t>oferty</w:t>
      </w:r>
      <w:proofErr w:type="spellEnd"/>
      <w:r w:rsidRPr="000049C6">
        <w:rPr>
          <w:rFonts w:ascii="Times New Roman" w:eastAsia="Times New Roman" w:hAnsi="Times New Roman" w:cs="Times New Roman"/>
          <w:sz w:val="16"/>
          <w:szCs w:val="16"/>
          <w:lang w:eastAsia="pl-PL"/>
        </w:rPr>
        <w:t xml:space="preserve"> złożonej przez wykonawcę jako najkorzystniejszej; b) jeżeli Wykonawca, którego oferta została wybrana: • odmówił podpisania umowy w sprawie </w:t>
      </w:r>
      <w:proofErr w:type="spellStart"/>
      <w:r w:rsidRPr="000049C6">
        <w:rPr>
          <w:rFonts w:ascii="Times New Roman" w:eastAsia="Times New Roman" w:hAnsi="Times New Roman" w:cs="Times New Roman"/>
          <w:sz w:val="16"/>
          <w:szCs w:val="16"/>
          <w:lang w:eastAsia="pl-PL"/>
        </w:rPr>
        <w:t>zamówienia</w:t>
      </w:r>
      <w:proofErr w:type="spellEnd"/>
      <w:r w:rsidRPr="000049C6">
        <w:rPr>
          <w:rFonts w:ascii="Times New Roman" w:eastAsia="Times New Roman" w:hAnsi="Times New Roman" w:cs="Times New Roman"/>
          <w:sz w:val="16"/>
          <w:szCs w:val="16"/>
          <w:lang w:eastAsia="pl-PL"/>
        </w:rPr>
        <w:t xml:space="preserve"> publicznego na warunkach określonych w ofercie; • nie wniósł wymaganego zabezpieczenia należytego wykonania umowy; • zawarcie umowy w sprawie </w:t>
      </w:r>
      <w:proofErr w:type="spellStart"/>
      <w:r w:rsidRPr="000049C6">
        <w:rPr>
          <w:rFonts w:ascii="Times New Roman" w:eastAsia="Times New Roman" w:hAnsi="Times New Roman" w:cs="Times New Roman"/>
          <w:sz w:val="16"/>
          <w:szCs w:val="16"/>
          <w:lang w:eastAsia="pl-PL"/>
        </w:rPr>
        <w:t>zamówienia</w:t>
      </w:r>
      <w:proofErr w:type="spellEnd"/>
      <w:r w:rsidRPr="000049C6">
        <w:rPr>
          <w:rFonts w:ascii="Times New Roman" w:eastAsia="Times New Roman" w:hAnsi="Times New Roman" w:cs="Times New Roman"/>
          <w:sz w:val="16"/>
          <w:szCs w:val="16"/>
          <w:lang w:eastAsia="pl-PL"/>
        </w:rPr>
        <w:t xml:space="preserve"> publicznego stało się niemożliwe z przyczyn leżących po stronie Wykonawcy. 10. Wykonawca zobowiązany jest wnieść wadium na okres związania ofertą. 11. Wadium wniesione w pieniądzu Zamawiający przechowuje na rachunku bankowym.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b/>
          <w:bCs/>
          <w:sz w:val="16"/>
          <w:szCs w:val="16"/>
          <w:lang w:eastAsia="pl-PL"/>
        </w:rPr>
        <w:t xml:space="preserve">IV.1.3) Przewiduje się udzielenie zaliczek na poczet wykonania </w:t>
      </w:r>
      <w:proofErr w:type="spellStart"/>
      <w:r w:rsidRPr="000049C6">
        <w:rPr>
          <w:rFonts w:ascii="Times New Roman" w:eastAsia="Times New Roman" w:hAnsi="Times New Roman" w:cs="Times New Roman"/>
          <w:b/>
          <w:bCs/>
          <w:sz w:val="16"/>
          <w:szCs w:val="16"/>
          <w:lang w:eastAsia="pl-PL"/>
        </w:rPr>
        <w:t>zamówienia</w:t>
      </w:r>
      <w:proofErr w:type="spellEnd"/>
      <w:r w:rsidRPr="000049C6">
        <w:rPr>
          <w:rFonts w:ascii="Times New Roman" w:eastAsia="Times New Roman" w:hAnsi="Times New Roman" w:cs="Times New Roman"/>
          <w:b/>
          <w:bCs/>
          <w:sz w:val="16"/>
          <w:szCs w:val="16"/>
          <w:lang w:eastAsia="pl-PL"/>
        </w:rPr>
        <w:t>:</w:t>
      </w:r>
      <w:r w:rsidRPr="000049C6">
        <w:rPr>
          <w:rFonts w:ascii="Times New Roman" w:eastAsia="Times New Roman" w:hAnsi="Times New Roman" w:cs="Times New Roman"/>
          <w:sz w:val="16"/>
          <w:szCs w:val="16"/>
          <w:lang w:eastAsia="pl-PL"/>
        </w:rPr>
        <w:t xml:space="preserve">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lastRenderedPageBreak/>
        <w:t xml:space="preserve">Nie </w:t>
      </w:r>
      <w:r w:rsidRPr="000049C6">
        <w:rPr>
          <w:rFonts w:ascii="Times New Roman" w:eastAsia="Times New Roman" w:hAnsi="Times New Roman" w:cs="Times New Roman"/>
          <w:sz w:val="16"/>
          <w:szCs w:val="16"/>
          <w:lang w:eastAsia="pl-PL"/>
        </w:rPr>
        <w:br/>
        <w:t xml:space="preserve">Należy podać informacje na temat udzielania zaliczek: </w:t>
      </w:r>
      <w:r w:rsidRPr="000049C6">
        <w:rPr>
          <w:rFonts w:ascii="Times New Roman" w:eastAsia="Times New Roman" w:hAnsi="Times New Roman" w:cs="Times New Roman"/>
          <w:sz w:val="16"/>
          <w:szCs w:val="16"/>
          <w:lang w:eastAsia="pl-PL"/>
        </w:rPr>
        <w:br/>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b/>
          <w:bCs/>
          <w:sz w:val="16"/>
          <w:szCs w:val="16"/>
          <w:lang w:eastAsia="pl-PL"/>
        </w:rPr>
        <w:t xml:space="preserve">IV.1.4) Wymaga się złożenia ofert w postaci katalogów elektronicznych lub dołączenia do ofert katalogów elektronicznych: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t xml:space="preserve">Nie </w:t>
      </w:r>
      <w:r w:rsidRPr="000049C6">
        <w:rPr>
          <w:rFonts w:ascii="Times New Roman" w:eastAsia="Times New Roman" w:hAnsi="Times New Roman" w:cs="Times New Roman"/>
          <w:sz w:val="16"/>
          <w:szCs w:val="16"/>
          <w:lang w:eastAsia="pl-PL"/>
        </w:rPr>
        <w:br/>
        <w:t xml:space="preserve">Dopuszcza się złożenie ofert w postaci katalogów elektronicznych lub dołączenia do ofert katalogów elektronicznych: </w:t>
      </w:r>
      <w:r w:rsidRPr="000049C6">
        <w:rPr>
          <w:rFonts w:ascii="Times New Roman" w:eastAsia="Times New Roman" w:hAnsi="Times New Roman" w:cs="Times New Roman"/>
          <w:sz w:val="16"/>
          <w:szCs w:val="16"/>
          <w:lang w:eastAsia="pl-PL"/>
        </w:rPr>
        <w:br/>
        <w:t xml:space="preserve">Nie </w:t>
      </w:r>
      <w:r w:rsidRPr="000049C6">
        <w:rPr>
          <w:rFonts w:ascii="Times New Roman" w:eastAsia="Times New Roman" w:hAnsi="Times New Roman" w:cs="Times New Roman"/>
          <w:sz w:val="16"/>
          <w:szCs w:val="16"/>
          <w:lang w:eastAsia="pl-PL"/>
        </w:rPr>
        <w:br/>
        <w:t xml:space="preserve">Informacje dodatkowe: </w:t>
      </w:r>
      <w:r w:rsidRPr="000049C6">
        <w:rPr>
          <w:rFonts w:ascii="Times New Roman" w:eastAsia="Times New Roman" w:hAnsi="Times New Roman" w:cs="Times New Roman"/>
          <w:sz w:val="16"/>
          <w:szCs w:val="16"/>
          <w:lang w:eastAsia="pl-PL"/>
        </w:rPr>
        <w:br/>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b/>
          <w:bCs/>
          <w:sz w:val="16"/>
          <w:szCs w:val="16"/>
          <w:lang w:eastAsia="pl-PL"/>
        </w:rPr>
        <w:t xml:space="preserve">IV.1.5.) Wymaga się złożenia </w:t>
      </w:r>
      <w:proofErr w:type="spellStart"/>
      <w:r w:rsidRPr="000049C6">
        <w:rPr>
          <w:rFonts w:ascii="Times New Roman" w:eastAsia="Times New Roman" w:hAnsi="Times New Roman" w:cs="Times New Roman"/>
          <w:b/>
          <w:bCs/>
          <w:sz w:val="16"/>
          <w:szCs w:val="16"/>
          <w:lang w:eastAsia="pl-PL"/>
        </w:rPr>
        <w:t>oferty</w:t>
      </w:r>
      <w:proofErr w:type="spellEnd"/>
      <w:r w:rsidRPr="000049C6">
        <w:rPr>
          <w:rFonts w:ascii="Times New Roman" w:eastAsia="Times New Roman" w:hAnsi="Times New Roman" w:cs="Times New Roman"/>
          <w:b/>
          <w:bCs/>
          <w:sz w:val="16"/>
          <w:szCs w:val="16"/>
          <w:lang w:eastAsia="pl-PL"/>
        </w:rPr>
        <w:t xml:space="preserve"> wariantowej: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t xml:space="preserve">Nie </w:t>
      </w:r>
      <w:r w:rsidRPr="000049C6">
        <w:rPr>
          <w:rFonts w:ascii="Times New Roman" w:eastAsia="Times New Roman" w:hAnsi="Times New Roman" w:cs="Times New Roman"/>
          <w:sz w:val="16"/>
          <w:szCs w:val="16"/>
          <w:lang w:eastAsia="pl-PL"/>
        </w:rPr>
        <w:br/>
        <w:t xml:space="preserve">Dopuszcza się złożenie </w:t>
      </w:r>
      <w:proofErr w:type="spellStart"/>
      <w:r w:rsidRPr="000049C6">
        <w:rPr>
          <w:rFonts w:ascii="Times New Roman" w:eastAsia="Times New Roman" w:hAnsi="Times New Roman" w:cs="Times New Roman"/>
          <w:sz w:val="16"/>
          <w:szCs w:val="16"/>
          <w:lang w:eastAsia="pl-PL"/>
        </w:rPr>
        <w:t>oferty</w:t>
      </w:r>
      <w:proofErr w:type="spellEnd"/>
      <w:r w:rsidRPr="000049C6">
        <w:rPr>
          <w:rFonts w:ascii="Times New Roman" w:eastAsia="Times New Roman" w:hAnsi="Times New Roman" w:cs="Times New Roman"/>
          <w:sz w:val="16"/>
          <w:szCs w:val="16"/>
          <w:lang w:eastAsia="pl-PL"/>
        </w:rPr>
        <w:t xml:space="preserve"> wariantowej </w:t>
      </w:r>
      <w:r w:rsidRPr="000049C6">
        <w:rPr>
          <w:rFonts w:ascii="Times New Roman" w:eastAsia="Times New Roman" w:hAnsi="Times New Roman" w:cs="Times New Roman"/>
          <w:sz w:val="16"/>
          <w:szCs w:val="16"/>
          <w:lang w:eastAsia="pl-PL"/>
        </w:rPr>
        <w:br/>
        <w:t xml:space="preserve">Nie </w:t>
      </w:r>
      <w:r w:rsidRPr="000049C6">
        <w:rPr>
          <w:rFonts w:ascii="Times New Roman" w:eastAsia="Times New Roman" w:hAnsi="Times New Roman" w:cs="Times New Roman"/>
          <w:sz w:val="16"/>
          <w:szCs w:val="16"/>
          <w:lang w:eastAsia="pl-PL"/>
        </w:rPr>
        <w:br/>
        <w:t xml:space="preserve">Złożenie </w:t>
      </w:r>
      <w:proofErr w:type="spellStart"/>
      <w:r w:rsidRPr="000049C6">
        <w:rPr>
          <w:rFonts w:ascii="Times New Roman" w:eastAsia="Times New Roman" w:hAnsi="Times New Roman" w:cs="Times New Roman"/>
          <w:sz w:val="16"/>
          <w:szCs w:val="16"/>
          <w:lang w:eastAsia="pl-PL"/>
        </w:rPr>
        <w:t>oferty</w:t>
      </w:r>
      <w:proofErr w:type="spellEnd"/>
      <w:r w:rsidRPr="000049C6">
        <w:rPr>
          <w:rFonts w:ascii="Times New Roman" w:eastAsia="Times New Roman" w:hAnsi="Times New Roman" w:cs="Times New Roman"/>
          <w:sz w:val="16"/>
          <w:szCs w:val="16"/>
          <w:lang w:eastAsia="pl-PL"/>
        </w:rPr>
        <w:t xml:space="preserve"> wariantowej dopuszcza się tylko z jednoczesnym złożeniem </w:t>
      </w:r>
      <w:proofErr w:type="spellStart"/>
      <w:r w:rsidRPr="000049C6">
        <w:rPr>
          <w:rFonts w:ascii="Times New Roman" w:eastAsia="Times New Roman" w:hAnsi="Times New Roman" w:cs="Times New Roman"/>
          <w:sz w:val="16"/>
          <w:szCs w:val="16"/>
          <w:lang w:eastAsia="pl-PL"/>
        </w:rPr>
        <w:t>oferty</w:t>
      </w:r>
      <w:proofErr w:type="spellEnd"/>
      <w:r w:rsidRPr="000049C6">
        <w:rPr>
          <w:rFonts w:ascii="Times New Roman" w:eastAsia="Times New Roman" w:hAnsi="Times New Roman" w:cs="Times New Roman"/>
          <w:sz w:val="16"/>
          <w:szCs w:val="16"/>
          <w:lang w:eastAsia="pl-PL"/>
        </w:rPr>
        <w:t xml:space="preserve"> zasadniczej: </w:t>
      </w:r>
      <w:r w:rsidRPr="000049C6">
        <w:rPr>
          <w:rFonts w:ascii="Times New Roman" w:eastAsia="Times New Roman" w:hAnsi="Times New Roman" w:cs="Times New Roman"/>
          <w:sz w:val="16"/>
          <w:szCs w:val="16"/>
          <w:lang w:eastAsia="pl-PL"/>
        </w:rPr>
        <w:br/>
        <w:t xml:space="preserve">Nie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b/>
          <w:bCs/>
          <w:sz w:val="16"/>
          <w:szCs w:val="16"/>
          <w:lang w:eastAsia="pl-PL"/>
        </w:rPr>
        <w:t xml:space="preserve">IV.1.6) Przewidywana liczba wykonawców, którzy zostaną zaproszeni do udziału w postępowaniu </w:t>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i/>
          <w:iCs/>
          <w:sz w:val="16"/>
          <w:szCs w:val="16"/>
          <w:lang w:eastAsia="pl-PL"/>
        </w:rPr>
        <w:t xml:space="preserve">(przetarg ograniczony, negocjacje z ogłoszeniem, dialog konkurencyjny, partnerstwo innowacyjne)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t xml:space="preserve">Liczba wykonawców   </w:t>
      </w:r>
      <w:r w:rsidRPr="000049C6">
        <w:rPr>
          <w:rFonts w:ascii="Times New Roman" w:eastAsia="Times New Roman" w:hAnsi="Times New Roman" w:cs="Times New Roman"/>
          <w:sz w:val="16"/>
          <w:szCs w:val="16"/>
          <w:lang w:eastAsia="pl-PL"/>
        </w:rPr>
        <w:br/>
        <w:t xml:space="preserve">Przewidywana minimalna liczba wykonawców </w:t>
      </w:r>
      <w:r w:rsidRPr="000049C6">
        <w:rPr>
          <w:rFonts w:ascii="Times New Roman" w:eastAsia="Times New Roman" w:hAnsi="Times New Roman" w:cs="Times New Roman"/>
          <w:sz w:val="16"/>
          <w:szCs w:val="16"/>
          <w:lang w:eastAsia="pl-PL"/>
        </w:rPr>
        <w:br/>
        <w:t xml:space="preserve">Maksymalna liczba wykonawców   </w:t>
      </w:r>
      <w:r w:rsidRPr="000049C6">
        <w:rPr>
          <w:rFonts w:ascii="Times New Roman" w:eastAsia="Times New Roman" w:hAnsi="Times New Roman" w:cs="Times New Roman"/>
          <w:sz w:val="16"/>
          <w:szCs w:val="16"/>
          <w:lang w:eastAsia="pl-PL"/>
        </w:rPr>
        <w:br/>
        <w:t xml:space="preserve">Kryteria selekcji wykonawców: </w:t>
      </w:r>
      <w:r w:rsidRPr="000049C6">
        <w:rPr>
          <w:rFonts w:ascii="Times New Roman" w:eastAsia="Times New Roman" w:hAnsi="Times New Roman" w:cs="Times New Roman"/>
          <w:sz w:val="16"/>
          <w:szCs w:val="16"/>
          <w:lang w:eastAsia="pl-PL"/>
        </w:rPr>
        <w:br/>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b/>
          <w:bCs/>
          <w:sz w:val="16"/>
          <w:szCs w:val="16"/>
          <w:lang w:eastAsia="pl-PL"/>
        </w:rPr>
        <w:t xml:space="preserve">IV.1.7) Informacje na temat umowy ramowej lub dynamicznego systemu zakupów: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t xml:space="preserve">Umowa ramowa będzie zawarta: </w:t>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sz w:val="16"/>
          <w:szCs w:val="16"/>
          <w:lang w:eastAsia="pl-PL"/>
        </w:rPr>
        <w:br/>
        <w:t xml:space="preserve">Czy przewiduje się ograniczenie liczby uczestników umowy ramowej: </w:t>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sz w:val="16"/>
          <w:szCs w:val="16"/>
          <w:lang w:eastAsia="pl-PL"/>
        </w:rPr>
        <w:br/>
        <w:t xml:space="preserve">Przewidziana maksymalna liczba uczestników umowy ramowej: </w:t>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sz w:val="16"/>
          <w:szCs w:val="16"/>
          <w:lang w:eastAsia="pl-PL"/>
        </w:rPr>
        <w:br/>
        <w:t xml:space="preserve">Informacje dodatkowe: </w:t>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sz w:val="16"/>
          <w:szCs w:val="16"/>
          <w:lang w:eastAsia="pl-PL"/>
        </w:rPr>
        <w:br/>
        <w:t xml:space="preserve">Zamówienie obejmuje ustanowienie dynamicznego systemu zakupów: </w:t>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sz w:val="16"/>
          <w:szCs w:val="16"/>
          <w:lang w:eastAsia="pl-PL"/>
        </w:rPr>
        <w:br/>
        <w:t xml:space="preserve">Adres strony internetowej, na której będą zamieszczone dodatkowe informacje dotyczące dynamicznego systemu zakupów: </w:t>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sz w:val="16"/>
          <w:szCs w:val="16"/>
          <w:lang w:eastAsia="pl-PL"/>
        </w:rPr>
        <w:br/>
        <w:t xml:space="preserve">Informacje dodatkowe: </w:t>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sz w:val="16"/>
          <w:szCs w:val="16"/>
          <w:lang w:eastAsia="pl-PL"/>
        </w:rPr>
        <w:br/>
        <w:t xml:space="preserve">W ramach umowy ramowej/dynamicznego systemu zakupów dopuszcza się złożenie ofert w formie katalogów elektronicznych: </w:t>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sz w:val="16"/>
          <w:szCs w:val="16"/>
          <w:lang w:eastAsia="pl-PL"/>
        </w:rPr>
        <w:br/>
        <w:t xml:space="preserve">Przewiduje się pobranie ze złożonych katalogów elektronicznych informacji potrzebnych do sporządzenia ofert w ramach umowy ramowej/dynamicznego systemu zakupów: </w:t>
      </w:r>
      <w:r w:rsidRPr="000049C6">
        <w:rPr>
          <w:rFonts w:ascii="Times New Roman" w:eastAsia="Times New Roman" w:hAnsi="Times New Roman" w:cs="Times New Roman"/>
          <w:sz w:val="16"/>
          <w:szCs w:val="16"/>
          <w:lang w:eastAsia="pl-PL"/>
        </w:rPr>
        <w:br/>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b/>
          <w:bCs/>
          <w:sz w:val="16"/>
          <w:szCs w:val="16"/>
          <w:lang w:eastAsia="pl-PL"/>
        </w:rPr>
        <w:t xml:space="preserve">IV.1.8) Aukcja elektroniczna </w:t>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b/>
          <w:bCs/>
          <w:sz w:val="16"/>
          <w:szCs w:val="16"/>
          <w:lang w:eastAsia="pl-PL"/>
        </w:rPr>
        <w:t xml:space="preserve">Przewidziane jest przeprowadzenie aukcji elektronicznej </w:t>
      </w:r>
      <w:r w:rsidRPr="000049C6">
        <w:rPr>
          <w:rFonts w:ascii="Times New Roman" w:eastAsia="Times New Roman" w:hAnsi="Times New Roman" w:cs="Times New Roman"/>
          <w:i/>
          <w:iCs/>
          <w:sz w:val="16"/>
          <w:szCs w:val="16"/>
          <w:lang w:eastAsia="pl-PL"/>
        </w:rPr>
        <w:t xml:space="preserve">(przetarg nieograniczony, przetarg ograniczony, negocjacje z ogłoszeniem) </w:t>
      </w:r>
      <w:r w:rsidRPr="000049C6">
        <w:rPr>
          <w:rFonts w:ascii="Times New Roman" w:eastAsia="Times New Roman" w:hAnsi="Times New Roman" w:cs="Times New Roman"/>
          <w:sz w:val="16"/>
          <w:szCs w:val="16"/>
          <w:lang w:eastAsia="pl-PL"/>
        </w:rPr>
        <w:t xml:space="preserve">Nie </w:t>
      </w:r>
      <w:r w:rsidRPr="000049C6">
        <w:rPr>
          <w:rFonts w:ascii="Times New Roman" w:eastAsia="Times New Roman" w:hAnsi="Times New Roman" w:cs="Times New Roman"/>
          <w:sz w:val="16"/>
          <w:szCs w:val="16"/>
          <w:lang w:eastAsia="pl-PL"/>
        </w:rPr>
        <w:br/>
        <w:t xml:space="preserve">Należy podać adres strony internetowej, na której aukcja będzie prowadzona: </w:t>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b/>
          <w:bCs/>
          <w:sz w:val="16"/>
          <w:szCs w:val="16"/>
          <w:lang w:eastAsia="pl-PL"/>
        </w:rPr>
        <w:t xml:space="preserve">Należy wskazać elementy, których wartości będą przedmiotem aukcji elektronicznej: </w:t>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b/>
          <w:bCs/>
          <w:sz w:val="16"/>
          <w:szCs w:val="16"/>
          <w:lang w:eastAsia="pl-PL"/>
        </w:rPr>
        <w:t xml:space="preserve">Przewiduje się ograniczenia co do przedstawionych wartości, wynikające z opisu przedmiotu </w:t>
      </w:r>
      <w:proofErr w:type="spellStart"/>
      <w:r w:rsidRPr="000049C6">
        <w:rPr>
          <w:rFonts w:ascii="Times New Roman" w:eastAsia="Times New Roman" w:hAnsi="Times New Roman" w:cs="Times New Roman"/>
          <w:b/>
          <w:bCs/>
          <w:sz w:val="16"/>
          <w:szCs w:val="16"/>
          <w:lang w:eastAsia="pl-PL"/>
        </w:rPr>
        <w:t>zamówienia</w:t>
      </w:r>
      <w:proofErr w:type="spellEnd"/>
      <w:r w:rsidRPr="000049C6">
        <w:rPr>
          <w:rFonts w:ascii="Times New Roman" w:eastAsia="Times New Roman" w:hAnsi="Times New Roman" w:cs="Times New Roman"/>
          <w:b/>
          <w:bCs/>
          <w:sz w:val="16"/>
          <w:szCs w:val="16"/>
          <w:lang w:eastAsia="pl-PL"/>
        </w:rPr>
        <w:t>:</w:t>
      </w:r>
      <w:r w:rsidRPr="000049C6">
        <w:rPr>
          <w:rFonts w:ascii="Times New Roman" w:eastAsia="Times New Roman" w:hAnsi="Times New Roman" w:cs="Times New Roman"/>
          <w:sz w:val="16"/>
          <w:szCs w:val="16"/>
          <w:lang w:eastAsia="pl-PL"/>
        </w:rPr>
        <w:t xml:space="preserve"> </w:t>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sz w:val="16"/>
          <w:szCs w:val="16"/>
          <w:lang w:eastAsia="pl-PL"/>
        </w:rPr>
        <w:br/>
        <w:t xml:space="preserve">Należy podać, które informacje zostaną udostępnione wykonawcom w trakcie aukcji elektronicznej oraz jaki będzie termin ich udostępnienia: </w:t>
      </w:r>
      <w:r w:rsidRPr="000049C6">
        <w:rPr>
          <w:rFonts w:ascii="Times New Roman" w:eastAsia="Times New Roman" w:hAnsi="Times New Roman" w:cs="Times New Roman"/>
          <w:sz w:val="16"/>
          <w:szCs w:val="16"/>
          <w:lang w:eastAsia="pl-PL"/>
        </w:rPr>
        <w:br/>
        <w:t xml:space="preserve">Informacje dotyczące przebiegu aukcji elektronicznej: </w:t>
      </w:r>
      <w:r w:rsidRPr="000049C6">
        <w:rPr>
          <w:rFonts w:ascii="Times New Roman" w:eastAsia="Times New Roman" w:hAnsi="Times New Roman" w:cs="Times New Roman"/>
          <w:sz w:val="16"/>
          <w:szCs w:val="16"/>
          <w:lang w:eastAsia="pl-PL"/>
        </w:rPr>
        <w:br/>
        <w:t xml:space="preserve">Jaki jest przewidziany sposób postępowania w toku aukcji elektronicznej i jakie będą warunki, na jakich wykonawcy będą mogli licytować (minimalne wysokości postąpień): </w:t>
      </w:r>
      <w:r w:rsidRPr="000049C6">
        <w:rPr>
          <w:rFonts w:ascii="Times New Roman" w:eastAsia="Times New Roman" w:hAnsi="Times New Roman" w:cs="Times New Roman"/>
          <w:sz w:val="16"/>
          <w:szCs w:val="16"/>
          <w:lang w:eastAsia="pl-PL"/>
        </w:rPr>
        <w:br/>
        <w:t xml:space="preserve">Informacje dotyczące wykorzystywanego sprzętu elektronicznego, rozwiązań i specyfikacji technicznych w zakresie połączeń: </w:t>
      </w:r>
      <w:r w:rsidRPr="000049C6">
        <w:rPr>
          <w:rFonts w:ascii="Times New Roman" w:eastAsia="Times New Roman" w:hAnsi="Times New Roman" w:cs="Times New Roman"/>
          <w:sz w:val="16"/>
          <w:szCs w:val="16"/>
          <w:lang w:eastAsia="pl-PL"/>
        </w:rPr>
        <w:br/>
        <w:t xml:space="preserve">Wymagania dotyczące rejestracji i identyfikacji wykonawców w aukcji elektronicznej: </w:t>
      </w:r>
      <w:r w:rsidRPr="000049C6">
        <w:rPr>
          <w:rFonts w:ascii="Times New Roman" w:eastAsia="Times New Roman" w:hAnsi="Times New Roman" w:cs="Times New Roman"/>
          <w:sz w:val="16"/>
          <w:szCs w:val="16"/>
          <w:lang w:eastAsia="pl-PL"/>
        </w:rPr>
        <w:br/>
        <w:t xml:space="preserve">Informacje o liczbie etapów aukcji elektronicznej i czasie ich trwania: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br/>
        <w:t xml:space="preserve">Czas trwania: </w:t>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sz w:val="16"/>
          <w:szCs w:val="16"/>
          <w:lang w:eastAsia="pl-PL"/>
        </w:rPr>
        <w:br/>
        <w:t xml:space="preserve">Czy wykonawcy, którzy nie złożyli nowych postąpień, zostaną zakwalifikowani do następnego etapu: </w:t>
      </w:r>
      <w:r w:rsidRPr="000049C6">
        <w:rPr>
          <w:rFonts w:ascii="Times New Roman" w:eastAsia="Times New Roman" w:hAnsi="Times New Roman" w:cs="Times New Roman"/>
          <w:sz w:val="16"/>
          <w:szCs w:val="16"/>
          <w:lang w:eastAsia="pl-PL"/>
        </w:rPr>
        <w:br/>
        <w:t xml:space="preserve">Warunki zamknięcia aukcji elektronicznej: </w:t>
      </w:r>
      <w:r w:rsidRPr="000049C6">
        <w:rPr>
          <w:rFonts w:ascii="Times New Roman" w:eastAsia="Times New Roman" w:hAnsi="Times New Roman" w:cs="Times New Roman"/>
          <w:sz w:val="16"/>
          <w:szCs w:val="16"/>
          <w:lang w:eastAsia="pl-PL"/>
        </w:rPr>
        <w:br/>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b/>
          <w:bCs/>
          <w:sz w:val="16"/>
          <w:szCs w:val="16"/>
          <w:lang w:eastAsia="pl-PL"/>
        </w:rPr>
        <w:t xml:space="preserve">IV.2) KRYTERIA OCENY OFERT </w:t>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b/>
          <w:bCs/>
          <w:sz w:val="16"/>
          <w:szCs w:val="16"/>
          <w:lang w:eastAsia="pl-PL"/>
        </w:rPr>
        <w:t xml:space="preserve">IV.2.1) Kryteria oceny ofert: </w:t>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b/>
          <w:bCs/>
          <w:sz w:val="16"/>
          <w:szCs w:val="16"/>
          <w:lang w:eastAsia="pl-PL"/>
        </w:rPr>
        <w:t>IV.2.2) Kryteria</w:t>
      </w:r>
      <w:r w:rsidRPr="000049C6">
        <w:rPr>
          <w:rFonts w:ascii="Times New Roman" w:eastAsia="Times New Roman" w:hAnsi="Times New Roman" w:cs="Times New Roman"/>
          <w:sz w:val="16"/>
          <w:szCs w:val="16"/>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288"/>
        <w:gridCol w:w="688"/>
      </w:tblGrid>
      <w:tr w:rsidR="000049C6" w:rsidRPr="000049C6" w:rsidTr="000049C6">
        <w:tc>
          <w:tcPr>
            <w:tcW w:w="0" w:type="auto"/>
            <w:tcBorders>
              <w:top w:val="single" w:sz="4" w:space="0" w:color="000000"/>
              <w:left w:val="single" w:sz="4" w:space="0" w:color="000000"/>
              <w:bottom w:val="single" w:sz="4" w:space="0" w:color="000000"/>
              <w:right w:val="single" w:sz="4" w:space="0" w:color="000000"/>
            </w:tcBorders>
            <w:vAlign w:val="center"/>
            <w:hideMark/>
          </w:tcPr>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t>Znaczenie</w:t>
            </w:r>
          </w:p>
        </w:tc>
      </w:tr>
      <w:tr w:rsidR="000049C6" w:rsidRPr="000049C6" w:rsidTr="000049C6">
        <w:tc>
          <w:tcPr>
            <w:tcW w:w="0" w:type="auto"/>
            <w:tcBorders>
              <w:top w:val="single" w:sz="4" w:space="0" w:color="000000"/>
              <w:left w:val="single" w:sz="4" w:space="0" w:color="000000"/>
              <w:bottom w:val="single" w:sz="4" w:space="0" w:color="000000"/>
              <w:right w:val="single" w:sz="4" w:space="0" w:color="000000"/>
            </w:tcBorders>
            <w:vAlign w:val="center"/>
            <w:hideMark/>
          </w:tcPr>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t>60,00</w:t>
            </w:r>
          </w:p>
        </w:tc>
      </w:tr>
      <w:tr w:rsidR="000049C6" w:rsidRPr="000049C6" w:rsidTr="000049C6">
        <w:tc>
          <w:tcPr>
            <w:tcW w:w="0" w:type="auto"/>
            <w:tcBorders>
              <w:top w:val="single" w:sz="4" w:space="0" w:color="000000"/>
              <w:left w:val="single" w:sz="4" w:space="0" w:color="000000"/>
              <w:bottom w:val="single" w:sz="4" w:space="0" w:color="000000"/>
              <w:right w:val="single" w:sz="4" w:space="0" w:color="000000"/>
            </w:tcBorders>
            <w:vAlign w:val="center"/>
            <w:hideMark/>
          </w:tcPr>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t>długość okresu gwarancji i rękojmi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t>20,00</w:t>
            </w:r>
          </w:p>
        </w:tc>
      </w:tr>
      <w:tr w:rsidR="000049C6" w:rsidRPr="000049C6" w:rsidTr="000049C6">
        <w:tc>
          <w:tcPr>
            <w:tcW w:w="0" w:type="auto"/>
            <w:tcBorders>
              <w:top w:val="single" w:sz="4" w:space="0" w:color="000000"/>
              <w:left w:val="single" w:sz="4" w:space="0" w:color="000000"/>
              <w:bottom w:val="single" w:sz="4" w:space="0" w:color="000000"/>
              <w:right w:val="single" w:sz="4" w:space="0" w:color="000000"/>
            </w:tcBorders>
            <w:vAlign w:val="center"/>
            <w:hideMark/>
          </w:tcPr>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lastRenderedPageBreak/>
              <w:t>termin realizacji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t>20,00</w:t>
            </w:r>
          </w:p>
        </w:tc>
      </w:tr>
    </w:tbl>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b/>
          <w:bCs/>
          <w:sz w:val="16"/>
          <w:szCs w:val="16"/>
          <w:lang w:eastAsia="pl-PL"/>
        </w:rPr>
        <w:t xml:space="preserve">IV.2.3) Zastosowanie procedury, o której mowa w art. 24aa ust. 1 ustawy </w:t>
      </w:r>
      <w:proofErr w:type="spellStart"/>
      <w:r w:rsidRPr="000049C6">
        <w:rPr>
          <w:rFonts w:ascii="Times New Roman" w:eastAsia="Times New Roman" w:hAnsi="Times New Roman" w:cs="Times New Roman"/>
          <w:b/>
          <w:bCs/>
          <w:sz w:val="16"/>
          <w:szCs w:val="16"/>
          <w:lang w:eastAsia="pl-PL"/>
        </w:rPr>
        <w:t>Pzp</w:t>
      </w:r>
      <w:proofErr w:type="spellEnd"/>
      <w:r w:rsidRPr="000049C6">
        <w:rPr>
          <w:rFonts w:ascii="Times New Roman" w:eastAsia="Times New Roman" w:hAnsi="Times New Roman" w:cs="Times New Roman"/>
          <w:b/>
          <w:bCs/>
          <w:sz w:val="16"/>
          <w:szCs w:val="16"/>
          <w:lang w:eastAsia="pl-PL"/>
        </w:rPr>
        <w:t xml:space="preserve"> </w:t>
      </w:r>
      <w:r w:rsidRPr="000049C6">
        <w:rPr>
          <w:rFonts w:ascii="Times New Roman" w:eastAsia="Times New Roman" w:hAnsi="Times New Roman" w:cs="Times New Roman"/>
          <w:sz w:val="16"/>
          <w:szCs w:val="16"/>
          <w:lang w:eastAsia="pl-PL"/>
        </w:rPr>
        <w:t xml:space="preserve">(przetarg nieograniczony) </w:t>
      </w:r>
      <w:r w:rsidRPr="000049C6">
        <w:rPr>
          <w:rFonts w:ascii="Times New Roman" w:eastAsia="Times New Roman" w:hAnsi="Times New Roman" w:cs="Times New Roman"/>
          <w:sz w:val="16"/>
          <w:szCs w:val="16"/>
          <w:lang w:eastAsia="pl-PL"/>
        </w:rPr>
        <w:br/>
        <w:t xml:space="preserve">Tak </w:t>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b/>
          <w:bCs/>
          <w:sz w:val="16"/>
          <w:szCs w:val="16"/>
          <w:lang w:eastAsia="pl-PL"/>
        </w:rPr>
        <w:t xml:space="preserve">IV.3) Negocjacje z ogłoszeniem, dialog konkurencyjny, partnerstwo innowacyjne </w:t>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b/>
          <w:bCs/>
          <w:sz w:val="16"/>
          <w:szCs w:val="16"/>
          <w:lang w:eastAsia="pl-PL"/>
        </w:rPr>
        <w:t>IV.3.1) Informacje na temat negocjacji z ogłoszeniem</w:t>
      </w:r>
      <w:r w:rsidRPr="000049C6">
        <w:rPr>
          <w:rFonts w:ascii="Times New Roman" w:eastAsia="Times New Roman" w:hAnsi="Times New Roman" w:cs="Times New Roman"/>
          <w:sz w:val="16"/>
          <w:szCs w:val="16"/>
          <w:lang w:eastAsia="pl-PL"/>
        </w:rPr>
        <w:t xml:space="preserve"> </w:t>
      </w:r>
      <w:r w:rsidRPr="000049C6">
        <w:rPr>
          <w:rFonts w:ascii="Times New Roman" w:eastAsia="Times New Roman" w:hAnsi="Times New Roman" w:cs="Times New Roman"/>
          <w:sz w:val="16"/>
          <w:szCs w:val="16"/>
          <w:lang w:eastAsia="pl-PL"/>
        </w:rPr>
        <w:br/>
        <w:t xml:space="preserve">Minimalne wymagania, które muszą spełniać wszystkie </w:t>
      </w:r>
      <w:proofErr w:type="spellStart"/>
      <w:r w:rsidRPr="000049C6">
        <w:rPr>
          <w:rFonts w:ascii="Times New Roman" w:eastAsia="Times New Roman" w:hAnsi="Times New Roman" w:cs="Times New Roman"/>
          <w:sz w:val="16"/>
          <w:szCs w:val="16"/>
          <w:lang w:eastAsia="pl-PL"/>
        </w:rPr>
        <w:t>oferty</w:t>
      </w:r>
      <w:proofErr w:type="spellEnd"/>
      <w:r w:rsidRPr="000049C6">
        <w:rPr>
          <w:rFonts w:ascii="Times New Roman" w:eastAsia="Times New Roman" w:hAnsi="Times New Roman" w:cs="Times New Roman"/>
          <w:sz w:val="16"/>
          <w:szCs w:val="16"/>
          <w:lang w:eastAsia="pl-PL"/>
        </w:rPr>
        <w:t xml:space="preserve">: </w:t>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sz w:val="16"/>
          <w:szCs w:val="16"/>
          <w:lang w:eastAsia="pl-PL"/>
        </w:rPr>
        <w:br/>
        <w:t xml:space="preserve">Przewidziane jest zastrzeżenie prawa do udzielenia </w:t>
      </w:r>
      <w:proofErr w:type="spellStart"/>
      <w:r w:rsidRPr="000049C6">
        <w:rPr>
          <w:rFonts w:ascii="Times New Roman" w:eastAsia="Times New Roman" w:hAnsi="Times New Roman" w:cs="Times New Roman"/>
          <w:sz w:val="16"/>
          <w:szCs w:val="16"/>
          <w:lang w:eastAsia="pl-PL"/>
        </w:rPr>
        <w:t>zamówienia</w:t>
      </w:r>
      <w:proofErr w:type="spellEnd"/>
      <w:r w:rsidRPr="000049C6">
        <w:rPr>
          <w:rFonts w:ascii="Times New Roman" w:eastAsia="Times New Roman" w:hAnsi="Times New Roman" w:cs="Times New Roman"/>
          <w:sz w:val="16"/>
          <w:szCs w:val="16"/>
          <w:lang w:eastAsia="pl-PL"/>
        </w:rPr>
        <w:t xml:space="preserve"> na podstawie ofert wstępnych bez przeprowadzenia negocjacji </w:t>
      </w:r>
      <w:r w:rsidRPr="000049C6">
        <w:rPr>
          <w:rFonts w:ascii="Times New Roman" w:eastAsia="Times New Roman" w:hAnsi="Times New Roman" w:cs="Times New Roman"/>
          <w:sz w:val="16"/>
          <w:szCs w:val="16"/>
          <w:lang w:eastAsia="pl-PL"/>
        </w:rPr>
        <w:br/>
        <w:t xml:space="preserve">Przewidziany jest podział negocjacji na etapy w celu ograniczenia liczby ofert: </w:t>
      </w:r>
      <w:r w:rsidRPr="000049C6">
        <w:rPr>
          <w:rFonts w:ascii="Times New Roman" w:eastAsia="Times New Roman" w:hAnsi="Times New Roman" w:cs="Times New Roman"/>
          <w:sz w:val="16"/>
          <w:szCs w:val="16"/>
          <w:lang w:eastAsia="pl-PL"/>
        </w:rPr>
        <w:br/>
        <w:t xml:space="preserve">Należy podać informacje na temat etapów negocjacji (w tym liczbę etapów): </w:t>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sz w:val="16"/>
          <w:szCs w:val="16"/>
          <w:lang w:eastAsia="pl-PL"/>
        </w:rPr>
        <w:br/>
        <w:t xml:space="preserve">Informacje dodatkowe </w:t>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b/>
          <w:bCs/>
          <w:sz w:val="16"/>
          <w:szCs w:val="16"/>
          <w:lang w:eastAsia="pl-PL"/>
        </w:rPr>
        <w:t>IV.3.2) Informacje na temat dialogu konkurencyjnego</w:t>
      </w:r>
      <w:r w:rsidRPr="000049C6">
        <w:rPr>
          <w:rFonts w:ascii="Times New Roman" w:eastAsia="Times New Roman" w:hAnsi="Times New Roman" w:cs="Times New Roman"/>
          <w:sz w:val="16"/>
          <w:szCs w:val="16"/>
          <w:lang w:eastAsia="pl-PL"/>
        </w:rPr>
        <w:t xml:space="preserve"> </w:t>
      </w:r>
      <w:r w:rsidRPr="000049C6">
        <w:rPr>
          <w:rFonts w:ascii="Times New Roman" w:eastAsia="Times New Roman" w:hAnsi="Times New Roman" w:cs="Times New Roman"/>
          <w:sz w:val="16"/>
          <w:szCs w:val="16"/>
          <w:lang w:eastAsia="pl-PL"/>
        </w:rPr>
        <w:br/>
        <w:t xml:space="preserve">Opis potrzeb i wymagań zamawiającego lub informacja o sposobie uzyskania tego opisu: </w:t>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sz w:val="16"/>
          <w:szCs w:val="16"/>
          <w:lang w:eastAsia="pl-PL"/>
        </w:rPr>
        <w:br/>
        <w:t xml:space="preserve">Informacja o wysokości nagród dla wykonawców, którzy podczas dialogu konkurencyjnego przedstawili rozwiązania stanowiące podstawę do składania ofert, jeżeli zamawiający przewiduje nagrody: </w:t>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sz w:val="16"/>
          <w:szCs w:val="16"/>
          <w:lang w:eastAsia="pl-PL"/>
        </w:rPr>
        <w:br/>
        <w:t xml:space="preserve">Wstępny harmonogram postępowania: </w:t>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sz w:val="16"/>
          <w:szCs w:val="16"/>
          <w:lang w:eastAsia="pl-PL"/>
        </w:rPr>
        <w:br/>
        <w:t xml:space="preserve">Podział dialogu na etapy w celu ograniczenia liczby rozwiązań: </w:t>
      </w:r>
      <w:r w:rsidRPr="000049C6">
        <w:rPr>
          <w:rFonts w:ascii="Times New Roman" w:eastAsia="Times New Roman" w:hAnsi="Times New Roman" w:cs="Times New Roman"/>
          <w:sz w:val="16"/>
          <w:szCs w:val="16"/>
          <w:lang w:eastAsia="pl-PL"/>
        </w:rPr>
        <w:br/>
        <w:t xml:space="preserve">Należy podać informacje na temat etapów dialogu: </w:t>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sz w:val="16"/>
          <w:szCs w:val="16"/>
          <w:lang w:eastAsia="pl-PL"/>
        </w:rPr>
        <w:br/>
        <w:t xml:space="preserve">Informacje dodatkowe: </w:t>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b/>
          <w:bCs/>
          <w:sz w:val="16"/>
          <w:szCs w:val="16"/>
          <w:lang w:eastAsia="pl-PL"/>
        </w:rPr>
        <w:t>IV.3.3) Informacje na temat partnerstwa innowacyjnego</w:t>
      </w:r>
      <w:r w:rsidRPr="000049C6">
        <w:rPr>
          <w:rFonts w:ascii="Times New Roman" w:eastAsia="Times New Roman" w:hAnsi="Times New Roman" w:cs="Times New Roman"/>
          <w:sz w:val="16"/>
          <w:szCs w:val="16"/>
          <w:lang w:eastAsia="pl-PL"/>
        </w:rPr>
        <w:t xml:space="preserve"> </w:t>
      </w:r>
      <w:r w:rsidRPr="000049C6">
        <w:rPr>
          <w:rFonts w:ascii="Times New Roman" w:eastAsia="Times New Roman" w:hAnsi="Times New Roman" w:cs="Times New Roman"/>
          <w:sz w:val="16"/>
          <w:szCs w:val="16"/>
          <w:lang w:eastAsia="pl-PL"/>
        </w:rPr>
        <w:br/>
        <w:t xml:space="preserve">Elementy opisu przedmiotu </w:t>
      </w:r>
      <w:proofErr w:type="spellStart"/>
      <w:r w:rsidRPr="000049C6">
        <w:rPr>
          <w:rFonts w:ascii="Times New Roman" w:eastAsia="Times New Roman" w:hAnsi="Times New Roman" w:cs="Times New Roman"/>
          <w:sz w:val="16"/>
          <w:szCs w:val="16"/>
          <w:lang w:eastAsia="pl-PL"/>
        </w:rPr>
        <w:t>zamówienia</w:t>
      </w:r>
      <w:proofErr w:type="spellEnd"/>
      <w:r w:rsidRPr="000049C6">
        <w:rPr>
          <w:rFonts w:ascii="Times New Roman" w:eastAsia="Times New Roman" w:hAnsi="Times New Roman" w:cs="Times New Roman"/>
          <w:sz w:val="16"/>
          <w:szCs w:val="16"/>
          <w:lang w:eastAsia="pl-PL"/>
        </w:rPr>
        <w:t xml:space="preserve"> definiujące minimalne wymagania, którym muszą odpowiadać wszystkie </w:t>
      </w:r>
      <w:proofErr w:type="spellStart"/>
      <w:r w:rsidRPr="000049C6">
        <w:rPr>
          <w:rFonts w:ascii="Times New Roman" w:eastAsia="Times New Roman" w:hAnsi="Times New Roman" w:cs="Times New Roman"/>
          <w:sz w:val="16"/>
          <w:szCs w:val="16"/>
          <w:lang w:eastAsia="pl-PL"/>
        </w:rPr>
        <w:t>oferty</w:t>
      </w:r>
      <w:proofErr w:type="spellEnd"/>
      <w:r w:rsidRPr="000049C6">
        <w:rPr>
          <w:rFonts w:ascii="Times New Roman" w:eastAsia="Times New Roman" w:hAnsi="Times New Roman" w:cs="Times New Roman"/>
          <w:sz w:val="16"/>
          <w:szCs w:val="16"/>
          <w:lang w:eastAsia="pl-PL"/>
        </w:rPr>
        <w:t xml:space="preserve">: </w:t>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sz w:val="16"/>
          <w:szCs w:val="16"/>
          <w:lang w:eastAsia="pl-PL"/>
        </w:rPr>
        <w:br/>
        <w:t xml:space="preserve">Podział negocjacji na etapy w celu ograniczeniu liczby ofert podlegających negocjacjom poprzez zastosowanie kryteriów oceny ofert wskazanych w specyfikacji istotnych warunków </w:t>
      </w:r>
      <w:proofErr w:type="spellStart"/>
      <w:r w:rsidRPr="000049C6">
        <w:rPr>
          <w:rFonts w:ascii="Times New Roman" w:eastAsia="Times New Roman" w:hAnsi="Times New Roman" w:cs="Times New Roman"/>
          <w:sz w:val="16"/>
          <w:szCs w:val="16"/>
          <w:lang w:eastAsia="pl-PL"/>
        </w:rPr>
        <w:t>zamówienia</w:t>
      </w:r>
      <w:proofErr w:type="spellEnd"/>
      <w:r w:rsidRPr="000049C6">
        <w:rPr>
          <w:rFonts w:ascii="Times New Roman" w:eastAsia="Times New Roman" w:hAnsi="Times New Roman" w:cs="Times New Roman"/>
          <w:sz w:val="16"/>
          <w:szCs w:val="16"/>
          <w:lang w:eastAsia="pl-PL"/>
        </w:rPr>
        <w:t xml:space="preserve">: </w:t>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sz w:val="16"/>
          <w:szCs w:val="16"/>
          <w:lang w:eastAsia="pl-PL"/>
        </w:rPr>
        <w:br/>
        <w:t xml:space="preserve">Informacje dodatkowe: </w:t>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b/>
          <w:bCs/>
          <w:sz w:val="16"/>
          <w:szCs w:val="16"/>
          <w:lang w:eastAsia="pl-PL"/>
        </w:rPr>
        <w:t xml:space="preserve">IV.4) Licytacja elektroniczna </w:t>
      </w:r>
      <w:r w:rsidRPr="000049C6">
        <w:rPr>
          <w:rFonts w:ascii="Times New Roman" w:eastAsia="Times New Roman" w:hAnsi="Times New Roman" w:cs="Times New Roman"/>
          <w:sz w:val="16"/>
          <w:szCs w:val="16"/>
          <w:lang w:eastAsia="pl-PL"/>
        </w:rPr>
        <w:br/>
        <w:t xml:space="preserve">Adres strony internetowej, na której będzie prowadzona licytacja elektroniczna: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t xml:space="preserve">Adres strony internetowej, na której jest dostępny opis przedmiotu </w:t>
      </w:r>
      <w:proofErr w:type="spellStart"/>
      <w:r w:rsidRPr="000049C6">
        <w:rPr>
          <w:rFonts w:ascii="Times New Roman" w:eastAsia="Times New Roman" w:hAnsi="Times New Roman" w:cs="Times New Roman"/>
          <w:sz w:val="16"/>
          <w:szCs w:val="16"/>
          <w:lang w:eastAsia="pl-PL"/>
        </w:rPr>
        <w:t>zamówienia</w:t>
      </w:r>
      <w:proofErr w:type="spellEnd"/>
      <w:r w:rsidRPr="000049C6">
        <w:rPr>
          <w:rFonts w:ascii="Times New Roman" w:eastAsia="Times New Roman" w:hAnsi="Times New Roman" w:cs="Times New Roman"/>
          <w:sz w:val="16"/>
          <w:szCs w:val="16"/>
          <w:lang w:eastAsia="pl-PL"/>
        </w:rPr>
        <w:t xml:space="preserve"> w licytacji elektronicznej: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t xml:space="preserve">Wymagania dotyczące rejestracji i identyfikacji wykonawców w licytacji elektronicznej, w tym wymagania techniczne urządzeń informatycznych: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t xml:space="preserve">Sposób postępowania w toku licytacji elektronicznej, w tym określenie minimalnych wysokości postąpień: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t xml:space="preserve">Informacje o liczbie etapów licytacji elektronicznej i czasie ich trwania: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t xml:space="preserve">Czas trwania: </w:t>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sz w:val="16"/>
          <w:szCs w:val="16"/>
          <w:lang w:eastAsia="pl-PL"/>
        </w:rPr>
        <w:br/>
        <w:t xml:space="preserve">Wykonawcy, którzy nie złożyli nowych postąpień, zostaną zakwalifikowani do następnego etapu: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t xml:space="preserve">Termin składania wniosków o dopuszczenie do udziału w licytacji elektronicznej: </w:t>
      </w:r>
      <w:r w:rsidRPr="000049C6">
        <w:rPr>
          <w:rFonts w:ascii="Times New Roman" w:eastAsia="Times New Roman" w:hAnsi="Times New Roman" w:cs="Times New Roman"/>
          <w:sz w:val="16"/>
          <w:szCs w:val="16"/>
          <w:lang w:eastAsia="pl-PL"/>
        </w:rPr>
        <w:br/>
        <w:t xml:space="preserve">Data: godzina: </w:t>
      </w:r>
      <w:r w:rsidRPr="000049C6">
        <w:rPr>
          <w:rFonts w:ascii="Times New Roman" w:eastAsia="Times New Roman" w:hAnsi="Times New Roman" w:cs="Times New Roman"/>
          <w:sz w:val="16"/>
          <w:szCs w:val="16"/>
          <w:lang w:eastAsia="pl-PL"/>
        </w:rPr>
        <w:br/>
        <w:t xml:space="preserve">Termin otwarcia licytacji elektronicznej: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t xml:space="preserve">Termin i warunki zamknięcia licytacji elektronicznej: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br/>
        <w:t xml:space="preserve">Istotne dla stron postanowienia, które zostaną wprowadzone do treści zawieranej umowy w sprawie </w:t>
      </w:r>
      <w:proofErr w:type="spellStart"/>
      <w:r w:rsidRPr="000049C6">
        <w:rPr>
          <w:rFonts w:ascii="Times New Roman" w:eastAsia="Times New Roman" w:hAnsi="Times New Roman" w:cs="Times New Roman"/>
          <w:sz w:val="16"/>
          <w:szCs w:val="16"/>
          <w:lang w:eastAsia="pl-PL"/>
        </w:rPr>
        <w:t>zamówienia</w:t>
      </w:r>
      <w:proofErr w:type="spellEnd"/>
      <w:r w:rsidRPr="000049C6">
        <w:rPr>
          <w:rFonts w:ascii="Times New Roman" w:eastAsia="Times New Roman" w:hAnsi="Times New Roman" w:cs="Times New Roman"/>
          <w:sz w:val="16"/>
          <w:szCs w:val="16"/>
          <w:lang w:eastAsia="pl-PL"/>
        </w:rPr>
        <w:t xml:space="preserve"> publicznego, albo ogólne warunki umowy, albo wzór umowy: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br/>
        <w:t xml:space="preserve">Wymagania dotyczące zabezpieczenia należytego wykonania umowy: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lang w:eastAsia="pl-PL"/>
        </w:rPr>
        <w:br/>
        <w:t xml:space="preserve">Informacje dodatkowe: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r w:rsidRPr="000049C6">
        <w:rPr>
          <w:rFonts w:ascii="Times New Roman" w:eastAsia="Times New Roman" w:hAnsi="Times New Roman" w:cs="Times New Roman"/>
          <w:b/>
          <w:bCs/>
          <w:sz w:val="16"/>
          <w:szCs w:val="16"/>
          <w:lang w:eastAsia="pl-PL"/>
        </w:rPr>
        <w:t>IV.5) ZMIANA UMOWY</w:t>
      </w:r>
      <w:r w:rsidRPr="000049C6">
        <w:rPr>
          <w:rFonts w:ascii="Times New Roman" w:eastAsia="Times New Roman" w:hAnsi="Times New Roman" w:cs="Times New Roman"/>
          <w:sz w:val="16"/>
          <w:szCs w:val="16"/>
          <w:lang w:eastAsia="pl-PL"/>
        </w:rPr>
        <w:t xml:space="preserve"> </w:t>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b/>
          <w:bCs/>
          <w:sz w:val="16"/>
          <w:szCs w:val="16"/>
          <w:lang w:eastAsia="pl-PL"/>
        </w:rPr>
        <w:t xml:space="preserve">Przewiduje się istotne zmiany postanowień zawartej umowy w stosunku do treści </w:t>
      </w:r>
      <w:proofErr w:type="spellStart"/>
      <w:r w:rsidRPr="000049C6">
        <w:rPr>
          <w:rFonts w:ascii="Times New Roman" w:eastAsia="Times New Roman" w:hAnsi="Times New Roman" w:cs="Times New Roman"/>
          <w:b/>
          <w:bCs/>
          <w:sz w:val="16"/>
          <w:szCs w:val="16"/>
          <w:lang w:eastAsia="pl-PL"/>
        </w:rPr>
        <w:t>oferty</w:t>
      </w:r>
      <w:proofErr w:type="spellEnd"/>
      <w:r w:rsidRPr="000049C6">
        <w:rPr>
          <w:rFonts w:ascii="Times New Roman" w:eastAsia="Times New Roman" w:hAnsi="Times New Roman" w:cs="Times New Roman"/>
          <w:b/>
          <w:bCs/>
          <w:sz w:val="16"/>
          <w:szCs w:val="16"/>
          <w:lang w:eastAsia="pl-PL"/>
        </w:rPr>
        <w:t>, na podstawie której dokonano wyboru wykonawcy:</w:t>
      </w:r>
      <w:r w:rsidRPr="000049C6">
        <w:rPr>
          <w:rFonts w:ascii="Times New Roman" w:eastAsia="Times New Roman" w:hAnsi="Times New Roman" w:cs="Times New Roman"/>
          <w:sz w:val="16"/>
          <w:szCs w:val="16"/>
          <w:lang w:eastAsia="pl-PL"/>
        </w:rPr>
        <w:t xml:space="preserve"> Tak </w:t>
      </w:r>
      <w:r w:rsidRPr="000049C6">
        <w:rPr>
          <w:rFonts w:ascii="Times New Roman" w:eastAsia="Times New Roman" w:hAnsi="Times New Roman" w:cs="Times New Roman"/>
          <w:sz w:val="16"/>
          <w:szCs w:val="16"/>
          <w:lang w:eastAsia="pl-PL"/>
        </w:rPr>
        <w:br/>
        <w:t xml:space="preserve">Należy wskazać zakres, charakter zmian oraz warunki wprowadzenia zmian: </w:t>
      </w:r>
      <w:r w:rsidRPr="000049C6">
        <w:rPr>
          <w:rFonts w:ascii="Times New Roman" w:eastAsia="Times New Roman" w:hAnsi="Times New Roman" w:cs="Times New Roman"/>
          <w:sz w:val="16"/>
          <w:szCs w:val="16"/>
          <w:lang w:eastAsia="pl-PL"/>
        </w:rPr>
        <w:br/>
        <w:t xml:space="preserve">1. Zmiany umowy wymagają formy pisemnej pod rygorem nieważności. 2. Zakazuje się zmian postanowień zawartej umowy w stosunku do treści </w:t>
      </w:r>
      <w:proofErr w:type="spellStart"/>
      <w:r w:rsidRPr="000049C6">
        <w:rPr>
          <w:rFonts w:ascii="Times New Roman" w:eastAsia="Times New Roman" w:hAnsi="Times New Roman" w:cs="Times New Roman"/>
          <w:sz w:val="16"/>
          <w:szCs w:val="16"/>
          <w:lang w:eastAsia="pl-PL"/>
        </w:rPr>
        <w:t>oferty</w:t>
      </w:r>
      <w:proofErr w:type="spellEnd"/>
      <w:r w:rsidRPr="000049C6">
        <w:rPr>
          <w:rFonts w:ascii="Times New Roman" w:eastAsia="Times New Roman" w:hAnsi="Times New Roman" w:cs="Times New Roman"/>
          <w:sz w:val="16"/>
          <w:szCs w:val="16"/>
          <w:lang w:eastAsia="pl-PL"/>
        </w:rPr>
        <w:t xml:space="preserve">, na podstawie której dokonano wyboru Wykonawcy, chyba że konieczność takich zmian wynika z wystąpienia następujących okoliczności: 2.1. zmiana terminu wykonania umowy - w przypadku: a) wystąpienia niekorzystnych warunków atmosferycznych (temperatura, opady, wiatr, wilgotność), uniemożliwiających wykonanie robót budowlanych zgodnie z normami, zaleceniami producentów wyrobów lub przepisami prawa, o ile Wykonawca wykaże brak możliwości wykonania w tym okresie innych robót budowlanych przewidzianych w Dokumentacji projektowej i </w:t>
      </w:r>
      <w:proofErr w:type="spellStart"/>
      <w:r w:rsidRPr="000049C6">
        <w:rPr>
          <w:rFonts w:ascii="Times New Roman" w:eastAsia="Times New Roman" w:hAnsi="Times New Roman" w:cs="Times New Roman"/>
          <w:sz w:val="16"/>
          <w:szCs w:val="16"/>
          <w:lang w:eastAsia="pl-PL"/>
        </w:rPr>
        <w:t>STWiORB</w:t>
      </w:r>
      <w:proofErr w:type="spellEnd"/>
      <w:r w:rsidRPr="000049C6">
        <w:rPr>
          <w:rFonts w:ascii="Times New Roman" w:eastAsia="Times New Roman" w:hAnsi="Times New Roman" w:cs="Times New Roman"/>
          <w:sz w:val="16"/>
          <w:szCs w:val="16"/>
          <w:lang w:eastAsia="pl-PL"/>
        </w:rPr>
        <w:t xml:space="preserve">, b) braku środków finansowych na realizację inwestycji, z przyczyn niezależnych od Zamawiającego, c) opóźnienia w przekazaniu placu budowy (odnotowane w dzienniku budowy - jeśli dotyczy) oraz udokumentowane stosownymi protokołami podpisanymi przez Kierownika Budowy i Inspektora nadzoru i zaakceptowane przez Zamawiającego) lub wstrzymania realizacji robót przez Zamawiającego, d) konieczność dokonania zmian lub konsekwencje błędów w dokumentacji projektowej, e) wystąpienia zjawisk związanych z działaniem siły wyższej. Zdarzeniami kwalifikowanymi jako przypadki siły wyższej są klęski żywiołowe takie jak: pożary, powodzie, trzęsienia ziemi, wybuchy wulkanów, wybuchy epidemii. Ponadto do przypadków siły wyższej zalicza się także strajki generalne, zamieszki, działania wojenne, akty terrorystyczne, przewroty wojskowe, działania organów władzy państwowej, takie jak blokady granic państwowych czy wprowadzenie zakazów eksportu czy importu, f) opóźnień w dokonaniu określonych </w:t>
      </w:r>
      <w:r w:rsidRPr="000049C6">
        <w:rPr>
          <w:rFonts w:ascii="Times New Roman" w:eastAsia="Times New Roman" w:hAnsi="Times New Roman" w:cs="Times New Roman"/>
          <w:sz w:val="16"/>
          <w:szCs w:val="16"/>
          <w:lang w:eastAsia="pl-PL"/>
        </w:rPr>
        <w:lastRenderedPageBreak/>
        <w:t xml:space="preserve">czynności lub ich zaniechania przez właściwe organy administracji państwowej, które nie są następstwem okoliczności, za które Wykonawca ponosi odpowiedzialność, g) 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h) zmiany podyktowanej zmianą przepisów prawa, i) gdy zaszła konieczność uzyskania niemożliwych do przewidzenia na etapie planowania inwestycji: danych, </w:t>
      </w:r>
      <w:proofErr w:type="spellStart"/>
      <w:r w:rsidRPr="000049C6">
        <w:rPr>
          <w:rFonts w:ascii="Times New Roman" w:eastAsia="Times New Roman" w:hAnsi="Times New Roman" w:cs="Times New Roman"/>
          <w:sz w:val="16"/>
          <w:szCs w:val="16"/>
          <w:lang w:eastAsia="pl-PL"/>
        </w:rPr>
        <w:t>zgód</w:t>
      </w:r>
      <w:proofErr w:type="spellEnd"/>
      <w:r w:rsidRPr="000049C6">
        <w:rPr>
          <w:rFonts w:ascii="Times New Roman" w:eastAsia="Times New Roman" w:hAnsi="Times New Roman" w:cs="Times New Roman"/>
          <w:sz w:val="16"/>
          <w:szCs w:val="16"/>
          <w:lang w:eastAsia="pl-PL"/>
        </w:rPr>
        <w:t xml:space="preserve"> lub pozwoleń osób trzecich lub właściwych organów, zmiana terminu realizacji o niezbędny czas ich uzyskania, j) gdy prace objęte umową zostały wstrzymane przez właściwe organy, co uniemożliwi terminowe zakończenie realizacji przedmiotu umowy, k) w przypadku wykonywania innych wcześniej nieprzewidzianych robót, w strefie przekazanego placu budowy, Wykonawca jest upoważniony do wystąpienia o wydłużenie okresu na realizację zadania o okres wprowadzonych zakłóceń wraz ze skutkami z tego wynikłymi. Zapis ten dotyczy również wypadków drogowych powstałych w strefie robót, l) 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 m) w przypadku wystąpienia obiektywnie uzasadnionych i udokumentowanych braków dostaw materiałów niezbędnych do realizacji robót z przyczyn niezależnych od Wykonawcy ( np. niedostępność materiałów na rynku, strajk przewoźników itp.), o ile okoliczności te uniemożliwiają prowadzenie robót i Wykonawca wykaże brak możliwości wykonania w tym okresie innych robót budowlanych przewidzianych w dokumentacji projektowej. W przypadku wystąpienia którejkolwiek z wymienionych wyżej okoliczności w zakresie mającym wpływ na przebieg realizacji </w:t>
      </w:r>
      <w:proofErr w:type="spellStart"/>
      <w:r w:rsidRPr="000049C6">
        <w:rPr>
          <w:rFonts w:ascii="Times New Roman" w:eastAsia="Times New Roman" w:hAnsi="Times New Roman" w:cs="Times New Roman"/>
          <w:sz w:val="16"/>
          <w:szCs w:val="16"/>
          <w:lang w:eastAsia="pl-PL"/>
        </w:rPr>
        <w:t>zamówienia</w:t>
      </w:r>
      <w:proofErr w:type="spellEnd"/>
      <w:r w:rsidRPr="000049C6">
        <w:rPr>
          <w:rFonts w:ascii="Times New Roman" w:eastAsia="Times New Roman" w:hAnsi="Times New Roman" w:cs="Times New Roman"/>
          <w:sz w:val="16"/>
          <w:szCs w:val="16"/>
          <w:lang w:eastAsia="pl-PL"/>
        </w:rPr>
        <w:t xml:space="preserve">, termin wykonania umowy może ulec odpowiedniemu przedłużeniu o czas niezbędny do zakończenia wykonania jej przedmiotu w sposób należyty jednak nie dłużej niż o czas równy okresowi przerwy, postoju lub opóźnienia. 2.2. Zmiana umówionego zakresu robót - w przypadku: a) ograniczenia finansowego po stronie Zamawiającego z przyczyn od niego niezależnych, b) jeżeli z powodu nadzwyczajnej zmiany stosunków spełnienie świadczenia byłoby połączone z nadmiernymi trudnościami albo groziłoby jednej ze stron rażącą stratą, czego strony nie przewidywały przy zawarciu umowy, c) wystąpienia niebezpieczeństwa kolizji z planowanymi lub równolegle prowadzonymi przez inne podmioty inwestycjami, w zakresie niezbędnym do uniknięcia lub usunięcia tych kolizji, d) konieczności zaniechania części robót budowlanych ze względu na zaistnienie istotnej zmiany okoliczności powodującej, że ich wykonanie nie leży w interesie publicznym, czego nie można było przewidzieć w chwili zawarcia umowy, e) konieczności wykonania dodatkowego zakresu robót budowlanych ze względu na ważny interes publiczny. 2.3. Zmiana sposobu spełnienia świadczenia.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umożliwiające uzyskanie lepszej jakości robót; c) pojawienie się nowszej technologii wykonania zaprojektowanych robót pozwalającej na zaoszczędzenie czasu realizacji inwestycji lub kosztów wykonywanych prac, jak również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lub umożliwiających uzyskanie lepszej jakości robót, e) konieczność realizacji robót wynikających z wprowadzenia w Dokumentacji projektowej zmian uznanych za nieistotne odstępstwo od Projektu budowlanego i pozwolenia na budowę; f) wystąpienie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przy dotychczasowych założeniach technologicznych; g) wystąpienie warunków na terenie budowy odbiegających w sposób istotny od przyjętych w Dokumentacji projektowej lub specyfikacji technicznej wykonania i odbioru robót w szczególności napotkania niezinwentaryzowanych lub błędnie zinwentaryzowanych sieci, instalacji lub innych obiektów budowlanych; h) wystąpienie niebezpieczeństwa kolizji z planowanymi lub równolegle prowadzonymi przez inne podmioty inwestycjami, w zakresie niezbędnym do uniknięcia lub usunięcia tych kolizji; i) konieczność zrealizowania przedmiotu umowy przy zastosowaniu innych rozwiązań technicznych lub materiałowych ze względu na zmiany obowiązującego prawa; j) konieczność usunięcia sprzeczności w dokumentacji w przypadku niemożności usunięcia sprzeczności przy pomocy wykładni, w szczególności gdy sprzeczne zapisy mają równy stopień pierwszeństwa. 2.4. organizacyjnej polegającej na: zmianie osób, Podwykonawców, grup Wykonawców i innych podmiotów współpracujących przy realizacji </w:t>
      </w:r>
      <w:proofErr w:type="spellStart"/>
      <w:r w:rsidRPr="000049C6">
        <w:rPr>
          <w:rFonts w:ascii="Times New Roman" w:eastAsia="Times New Roman" w:hAnsi="Times New Roman" w:cs="Times New Roman"/>
          <w:sz w:val="16"/>
          <w:szCs w:val="16"/>
          <w:lang w:eastAsia="pl-PL"/>
        </w:rPr>
        <w:t>zamówienia</w:t>
      </w:r>
      <w:proofErr w:type="spellEnd"/>
      <w:r w:rsidRPr="000049C6">
        <w:rPr>
          <w:rFonts w:ascii="Times New Roman" w:eastAsia="Times New Roman" w:hAnsi="Times New Roman" w:cs="Times New Roman"/>
          <w:sz w:val="16"/>
          <w:szCs w:val="16"/>
          <w:lang w:eastAsia="pl-PL"/>
        </w:rPr>
        <w:t xml:space="preserve">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w:t>
      </w:r>
      <w:proofErr w:type="spellStart"/>
      <w:r w:rsidRPr="000049C6">
        <w:rPr>
          <w:rFonts w:ascii="Times New Roman" w:eastAsia="Times New Roman" w:hAnsi="Times New Roman" w:cs="Times New Roman"/>
          <w:sz w:val="16"/>
          <w:szCs w:val="16"/>
          <w:lang w:eastAsia="pl-PL"/>
        </w:rPr>
        <w:t>oferty</w:t>
      </w:r>
      <w:proofErr w:type="spellEnd"/>
      <w:r w:rsidRPr="000049C6">
        <w:rPr>
          <w:rFonts w:ascii="Times New Roman" w:eastAsia="Times New Roman" w:hAnsi="Times New Roman" w:cs="Times New Roman"/>
          <w:sz w:val="16"/>
          <w:szCs w:val="16"/>
          <w:lang w:eastAsia="pl-PL"/>
        </w:rPr>
        <w:t>. 2.5. wynagrodzenia: a) gdy zmianie ulegnie urzędowa stawka podatku VAT. Zmiana wynagrodzenia będzie odnosić się wyłącznie do części przedmiotu umowy zrealizowanej po dniu wejścia w życie przepisów zmieniających stawkę podatku od towarów i usług oraz wyłącznie do części przedmiotu umowy, do której znajdzie zastosowanie zmiana nowych przepisów, b) ze względów ekonomicznych lub technicznych dopuszcza się ograniczenie zakresu robót wraz ze zmniejszeniem wynagrodzenia do 20%, c) w przypadkach określonych w pkt. 2.2 i 2.3 niniejszego §, d) w przypadkach określonych w § 22 ust.1 lit. a, b e) obniżenie wynagrodzenia w odpowiednim stosunku w przypadku istnienia usterki lub wady mającej charakter istotny i nieusuwalny (nie tylko takich uniemożliwiających użytkowanie) oraz takiej, która odbiera cechy właściwe danemu obiektowi (zarówno funkcjonalne jak i estetyczne), f) w przypadku ustawowej zmiany wysokości minimalnego wynagrodzenia za pracę ustalonego na podstawie art. 2 ust. 3 – 5 ustawy z dnia 10 października 2002 r. o minimalnym wynagrodzeniu za pracę (</w:t>
      </w:r>
      <w:proofErr w:type="spellStart"/>
      <w:r w:rsidRPr="000049C6">
        <w:rPr>
          <w:rFonts w:ascii="Times New Roman" w:eastAsia="Times New Roman" w:hAnsi="Times New Roman" w:cs="Times New Roman"/>
          <w:sz w:val="16"/>
          <w:szCs w:val="16"/>
          <w:lang w:eastAsia="pl-PL"/>
        </w:rPr>
        <w:t>t.j</w:t>
      </w:r>
      <w:proofErr w:type="spellEnd"/>
      <w:r w:rsidRPr="000049C6">
        <w:rPr>
          <w:rFonts w:ascii="Times New Roman" w:eastAsia="Times New Roman" w:hAnsi="Times New Roman" w:cs="Times New Roman"/>
          <w:sz w:val="16"/>
          <w:szCs w:val="16"/>
          <w:lang w:eastAsia="pl-PL"/>
        </w:rPr>
        <w:t xml:space="preserve">. Dz. U. z 2018 r. poz. 2177) – jeżeli zmiany te będą miały wpływ na koszt wykonywania </w:t>
      </w:r>
      <w:proofErr w:type="spellStart"/>
      <w:r w:rsidRPr="000049C6">
        <w:rPr>
          <w:rFonts w:ascii="Times New Roman" w:eastAsia="Times New Roman" w:hAnsi="Times New Roman" w:cs="Times New Roman"/>
          <w:sz w:val="16"/>
          <w:szCs w:val="16"/>
          <w:lang w:eastAsia="pl-PL"/>
        </w:rPr>
        <w:t>zamówienia</w:t>
      </w:r>
      <w:proofErr w:type="spellEnd"/>
      <w:r w:rsidRPr="000049C6">
        <w:rPr>
          <w:rFonts w:ascii="Times New Roman" w:eastAsia="Times New Roman" w:hAnsi="Times New Roman" w:cs="Times New Roman"/>
          <w:sz w:val="16"/>
          <w:szCs w:val="16"/>
          <w:lang w:eastAsia="pl-PL"/>
        </w:rPr>
        <w:t xml:space="preserve"> przez Wykonawcę – o wartość wynikającą z tych zmian, g) w przypadku ustawowej zmiany zasad podlegania ubezpieczeniom społecznym lub ubezpieczeniu zdrowotnemu lub wysokości stawki składki na ubezpieczenia społeczne lub zdrowotne – jeżeli zmiany te będą miały wpływ na koszy wykonywania </w:t>
      </w:r>
      <w:proofErr w:type="spellStart"/>
      <w:r w:rsidRPr="000049C6">
        <w:rPr>
          <w:rFonts w:ascii="Times New Roman" w:eastAsia="Times New Roman" w:hAnsi="Times New Roman" w:cs="Times New Roman"/>
          <w:sz w:val="16"/>
          <w:szCs w:val="16"/>
          <w:lang w:eastAsia="pl-PL"/>
        </w:rPr>
        <w:t>zamówienia</w:t>
      </w:r>
      <w:proofErr w:type="spellEnd"/>
      <w:r w:rsidRPr="000049C6">
        <w:rPr>
          <w:rFonts w:ascii="Times New Roman" w:eastAsia="Times New Roman" w:hAnsi="Times New Roman" w:cs="Times New Roman"/>
          <w:sz w:val="16"/>
          <w:szCs w:val="16"/>
          <w:lang w:eastAsia="pl-PL"/>
        </w:rPr>
        <w:t xml:space="preserve"> przez Wykonawcę – o wartość wynikającą z tych zmian. 2.6. Zmiana wynagrodzenia z powodu przyczyn wskazanych w </w:t>
      </w:r>
      <w:proofErr w:type="spellStart"/>
      <w:r w:rsidRPr="000049C6">
        <w:rPr>
          <w:rFonts w:ascii="Times New Roman" w:eastAsia="Times New Roman" w:hAnsi="Times New Roman" w:cs="Times New Roman"/>
          <w:sz w:val="16"/>
          <w:szCs w:val="16"/>
          <w:lang w:eastAsia="pl-PL"/>
        </w:rPr>
        <w:t>pkt</w:t>
      </w:r>
      <w:proofErr w:type="spellEnd"/>
      <w:r w:rsidRPr="000049C6">
        <w:rPr>
          <w:rFonts w:ascii="Times New Roman" w:eastAsia="Times New Roman" w:hAnsi="Times New Roman" w:cs="Times New Roman"/>
          <w:sz w:val="16"/>
          <w:szCs w:val="16"/>
          <w:lang w:eastAsia="pl-PL"/>
        </w:rPr>
        <w:t xml:space="preserve"> 2.3 niniejszego § oraz § 22 ust.1 lit. a i b nastąpi na podstawie opracowanych kosztorysów. a) jeżeli roboty wynikające z wprowadzonych postanowieniami zmian, odpowiadają opisowi pozycji w kosztorysie ofertowym, cena jednostkowa określona w kosztorysie ofertowym, używana jest do wyliczenia wysokości wynagrodzenia, o którym mowa w § 4. b) jeżeli roboty wynikające z wprowadzonych postanowieniami zmian nie odpowiadają opisowi pozycji w Kosztorysie ofertowym, Wykonawca powinien przedłożyć do akceptacji Zamawiającego kalkulację ceny jednostkowej tych robót z uwzględnieniem cen czynników produkcji nie wyższych od średnich cen publikowanych w wydawnictwie "</w:t>
      </w:r>
      <w:proofErr w:type="spellStart"/>
      <w:r w:rsidRPr="000049C6">
        <w:rPr>
          <w:rFonts w:ascii="Times New Roman" w:eastAsia="Times New Roman" w:hAnsi="Times New Roman" w:cs="Times New Roman"/>
          <w:sz w:val="16"/>
          <w:szCs w:val="16"/>
          <w:lang w:eastAsia="pl-PL"/>
        </w:rPr>
        <w:t>Sekocenbud</w:t>
      </w:r>
      <w:proofErr w:type="spellEnd"/>
      <w:r w:rsidRPr="000049C6">
        <w:rPr>
          <w:rFonts w:ascii="Times New Roman" w:eastAsia="Times New Roman" w:hAnsi="Times New Roman" w:cs="Times New Roman"/>
          <w:sz w:val="16"/>
          <w:szCs w:val="16"/>
          <w:lang w:eastAsia="pl-PL"/>
        </w:rPr>
        <w:t xml:space="preserve">"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c) jeżeli cena jednostkowa przedłożona przez Wykonawcę do akceptacji Zamawiającemu będzie skalkulowana niezgodnie z postanowieniami w </w:t>
      </w:r>
      <w:proofErr w:type="spellStart"/>
      <w:r w:rsidRPr="000049C6">
        <w:rPr>
          <w:rFonts w:ascii="Times New Roman" w:eastAsia="Times New Roman" w:hAnsi="Times New Roman" w:cs="Times New Roman"/>
          <w:sz w:val="16"/>
          <w:szCs w:val="16"/>
          <w:lang w:eastAsia="pl-PL"/>
        </w:rPr>
        <w:t>pkt</w:t>
      </w:r>
      <w:proofErr w:type="spellEnd"/>
      <w:r w:rsidRPr="000049C6">
        <w:rPr>
          <w:rFonts w:ascii="Times New Roman" w:eastAsia="Times New Roman" w:hAnsi="Times New Roman" w:cs="Times New Roman"/>
          <w:sz w:val="16"/>
          <w:szCs w:val="16"/>
          <w:lang w:eastAsia="pl-PL"/>
        </w:rPr>
        <w:t xml:space="preserve"> b) Zamawiający wprowadzi korektę ceny opartą na własnych wyliczeniach. d) wykonawca jest zobowiązany do dokonania wyliczeń cen, o których mowa w </w:t>
      </w:r>
      <w:proofErr w:type="spellStart"/>
      <w:r w:rsidRPr="000049C6">
        <w:rPr>
          <w:rFonts w:ascii="Times New Roman" w:eastAsia="Times New Roman" w:hAnsi="Times New Roman" w:cs="Times New Roman"/>
          <w:sz w:val="16"/>
          <w:szCs w:val="16"/>
          <w:lang w:eastAsia="pl-PL"/>
        </w:rPr>
        <w:t>pkt</w:t>
      </w:r>
      <w:proofErr w:type="spellEnd"/>
      <w:r w:rsidRPr="000049C6">
        <w:rPr>
          <w:rFonts w:ascii="Times New Roman" w:eastAsia="Times New Roman" w:hAnsi="Times New Roman" w:cs="Times New Roman"/>
          <w:sz w:val="16"/>
          <w:szCs w:val="16"/>
          <w:lang w:eastAsia="pl-PL"/>
        </w:rPr>
        <w:t xml:space="preserve"> b) oraz przedstawić Zamawiającemu do akceptacji wysokość wynagrodzenia wynikającą ze zmian przed rozpoczęciem robót wynikających z tych zmian. 3. Wystąpienie którejkolwiek z wymienionych w ust. 2 </w:t>
      </w:r>
      <w:proofErr w:type="spellStart"/>
      <w:r w:rsidRPr="000049C6">
        <w:rPr>
          <w:rFonts w:ascii="Times New Roman" w:eastAsia="Times New Roman" w:hAnsi="Times New Roman" w:cs="Times New Roman"/>
          <w:sz w:val="16"/>
          <w:szCs w:val="16"/>
          <w:lang w:eastAsia="pl-PL"/>
        </w:rPr>
        <w:t>pkt</w:t>
      </w:r>
      <w:proofErr w:type="spellEnd"/>
      <w:r w:rsidRPr="000049C6">
        <w:rPr>
          <w:rFonts w:ascii="Times New Roman" w:eastAsia="Times New Roman" w:hAnsi="Times New Roman" w:cs="Times New Roman"/>
          <w:sz w:val="16"/>
          <w:szCs w:val="16"/>
          <w:lang w:eastAsia="pl-PL"/>
        </w:rPr>
        <w:t xml:space="preserve"> 2.1; 2.2; 2.3; 2.4; 2.5, okoliczności nie stanowi bezwzględnego zobowiązania Zamawiającego do dokonania takich zmian, ani nie może stanowić podstawy roszczeń Wykonawcy do ich dokonania. 4. Zamawiający dopuszcza możliwość niezrealizowania pełnego zakresu robót w sytuacji, w której nie można było przewidzieć w chwili zawarcia umowy, a nie powstałych z winy Zamawiającego ani Wykonawcy. </w:t>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b/>
          <w:bCs/>
          <w:sz w:val="16"/>
          <w:szCs w:val="16"/>
          <w:lang w:eastAsia="pl-PL"/>
        </w:rPr>
        <w:t xml:space="preserve">IV.6) INFORMACJE ADMINISTRACYJNE </w:t>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sz w:val="16"/>
          <w:szCs w:val="16"/>
          <w:lang w:eastAsia="pl-PL"/>
        </w:rPr>
        <w:lastRenderedPageBreak/>
        <w:br/>
      </w:r>
      <w:r w:rsidRPr="000049C6">
        <w:rPr>
          <w:rFonts w:ascii="Times New Roman" w:eastAsia="Times New Roman" w:hAnsi="Times New Roman" w:cs="Times New Roman"/>
          <w:b/>
          <w:bCs/>
          <w:sz w:val="16"/>
          <w:szCs w:val="16"/>
          <w:lang w:eastAsia="pl-PL"/>
        </w:rPr>
        <w:t xml:space="preserve">IV.6.1) Sposób udostępniania informacji o charakterze poufnym </w:t>
      </w:r>
      <w:r w:rsidRPr="000049C6">
        <w:rPr>
          <w:rFonts w:ascii="Times New Roman" w:eastAsia="Times New Roman" w:hAnsi="Times New Roman" w:cs="Times New Roman"/>
          <w:i/>
          <w:iCs/>
          <w:sz w:val="16"/>
          <w:szCs w:val="16"/>
          <w:lang w:eastAsia="pl-PL"/>
        </w:rPr>
        <w:t xml:space="preserve">(jeżeli dotyczy): </w:t>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b/>
          <w:bCs/>
          <w:sz w:val="16"/>
          <w:szCs w:val="16"/>
          <w:lang w:eastAsia="pl-PL"/>
        </w:rPr>
        <w:t>Środki służące ochronie informacji o charakterze poufnym</w:t>
      </w:r>
      <w:r w:rsidRPr="000049C6">
        <w:rPr>
          <w:rFonts w:ascii="Times New Roman" w:eastAsia="Times New Roman" w:hAnsi="Times New Roman" w:cs="Times New Roman"/>
          <w:sz w:val="16"/>
          <w:szCs w:val="16"/>
          <w:lang w:eastAsia="pl-PL"/>
        </w:rPr>
        <w:t xml:space="preserve"> </w:t>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b/>
          <w:bCs/>
          <w:sz w:val="16"/>
          <w:szCs w:val="16"/>
          <w:lang w:eastAsia="pl-PL"/>
        </w:rPr>
        <w:t xml:space="preserve">IV.6.2) Termin składania ofert lub wniosków o dopuszczenie do udziału w postępowaniu: </w:t>
      </w:r>
      <w:r w:rsidRPr="000049C6">
        <w:rPr>
          <w:rFonts w:ascii="Times New Roman" w:eastAsia="Times New Roman" w:hAnsi="Times New Roman" w:cs="Times New Roman"/>
          <w:sz w:val="16"/>
          <w:szCs w:val="16"/>
          <w:lang w:eastAsia="pl-PL"/>
        </w:rPr>
        <w:br/>
        <w:t xml:space="preserve">Data: 2020-10-08, godzina: 10:00, </w:t>
      </w:r>
      <w:r w:rsidRPr="000049C6">
        <w:rPr>
          <w:rFonts w:ascii="Times New Roman" w:eastAsia="Times New Roman" w:hAnsi="Times New Roman" w:cs="Times New Roman"/>
          <w:sz w:val="16"/>
          <w:szCs w:val="16"/>
          <w:lang w:eastAsia="pl-PL"/>
        </w:rPr>
        <w:br/>
        <w:t xml:space="preserve">Skrócenie terminu składania wniosków, ze względu na pilną potrzebę udzielenia </w:t>
      </w:r>
      <w:proofErr w:type="spellStart"/>
      <w:r w:rsidRPr="000049C6">
        <w:rPr>
          <w:rFonts w:ascii="Times New Roman" w:eastAsia="Times New Roman" w:hAnsi="Times New Roman" w:cs="Times New Roman"/>
          <w:sz w:val="16"/>
          <w:szCs w:val="16"/>
          <w:lang w:eastAsia="pl-PL"/>
        </w:rPr>
        <w:t>zamówienia</w:t>
      </w:r>
      <w:proofErr w:type="spellEnd"/>
      <w:r w:rsidRPr="000049C6">
        <w:rPr>
          <w:rFonts w:ascii="Times New Roman" w:eastAsia="Times New Roman" w:hAnsi="Times New Roman" w:cs="Times New Roman"/>
          <w:sz w:val="16"/>
          <w:szCs w:val="16"/>
          <w:lang w:eastAsia="pl-PL"/>
        </w:rPr>
        <w:t xml:space="preserve"> (przetarg nieograniczony, przetarg ograniczony, negocjacje z ogłoszeniem): </w:t>
      </w:r>
      <w:r w:rsidRPr="000049C6">
        <w:rPr>
          <w:rFonts w:ascii="Times New Roman" w:eastAsia="Times New Roman" w:hAnsi="Times New Roman" w:cs="Times New Roman"/>
          <w:sz w:val="16"/>
          <w:szCs w:val="16"/>
          <w:lang w:eastAsia="pl-PL"/>
        </w:rPr>
        <w:br/>
        <w:t xml:space="preserve">Nie </w:t>
      </w:r>
      <w:r w:rsidRPr="000049C6">
        <w:rPr>
          <w:rFonts w:ascii="Times New Roman" w:eastAsia="Times New Roman" w:hAnsi="Times New Roman" w:cs="Times New Roman"/>
          <w:sz w:val="16"/>
          <w:szCs w:val="16"/>
          <w:lang w:eastAsia="pl-PL"/>
        </w:rPr>
        <w:br/>
        <w:t xml:space="preserve">Wskazać powody: </w:t>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sz w:val="16"/>
          <w:szCs w:val="16"/>
          <w:lang w:eastAsia="pl-PL"/>
        </w:rPr>
        <w:br/>
        <w:t xml:space="preserve">Język lub języki, w jakich mogą być sporządzane </w:t>
      </w:r>
      <w:proofErr w:type="spellStart"/>
      <w:r w:rsidRPr="000049C6">
        <w:rPr>
          <w:rFonts w:ascii="Times New Roman" w:eastAsia="Times New Roman" w:hAnsi="Times New Roman" w:cs="Times New Roman"/>
          <w:sz w:val="16"/>
          <w:szCs w:val="16"/>
          <w:lang w:eastAsia="pl-PL"/>
        </w:rPr>
        <w:t>oferty</w:t>
      </w:r>
      <w:proofErr w:type="spellEnd"/>
      <w:r w:rsidRPr="000049C6">
        <w:rPr>
          <w:rFonts w:ascii="Times New Roman" w:eastAsia="Times New Roman" w:hAnsi="Times New Roman" w:cs="Times New Roman"/>
          <w:sz w:val="16"/>
          <w:szCs w:val="16"/>
          <w:lang w:eastAsia="pl-PL"/>
        </w:rPr>
        <w:t xml:space="preserve"> lub wnioski o dopuszczenie do udziału w postępowaniu </w:t>
      </w:r>
      <w:r w:rsidRPr="000049C6">
        <w:rPr>
          <w:rFonts w:ascii="Times New Roman" w:eastAsia="Times New Roman" w:hAnsi="Times New Roman" w:cs="Times New Roman"/>
          <w:sz w:val="16"/>
          <w:szCs w:val="16"/>
          <w:lang w:eastAsia="pl-PL"/>
        </w:rPr>
        <w:br/>
        <w:t xml:space="preserve">&gt; PL </w:t>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b/>
          <w:bCs/>
          <w:sz w:val="16"/>
          <w:szCs w:val="16"/>
          <w:lang w:eastAsia="pl-PL"/>
        </w:rPr>
        <w:t xml:space="preserve">IV.6.3) Termin związania ofertą: </w:t>
      </w:r>
      <w:r w:rsidRPr="000049C6">
        <w:rPr>
          <w:rFonts w:ascii="Times New Roman" w:eastAsia="Times New Roman" w:hAnsi="Times New Roman" w:cs="Times New Roman"/>
          <w:sz w:val="16"/>
          <w:szCs w:val="16"/>
          <w:lang w:eastAsia="pl-PL"/>
        </w:rPr>
        <w:t xml:space="preserve">do: okres w dniach: 30 (od ostatecznego terminu składania ofert) </w:t>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b/>
          <w:bCs/>
          <w:sz w:val="16"/>
          <w:szCs w:val="16"/>
          <w:lang w:eastAsia="pl-PL"/>
        </w:rPr>
        <w:t xml:space="preserve">IV.6.4) Przewiduje się unieważnienie postępowania o udzielenie </w:t>
      </w:r>
      <w:proofErr w:type="spellStart"/>
      <w:r w:rsidRPr="000049C6">
        <w:rPr>
          <w:rFonts w:ascii="Times New Roman" w:eastAsia="Times New Roman" w:hAnsi="Times New Roman" w:cs="Times New Roman"/>
          <w:b/>
          <w:bCs/>
          <w:sz w:val="16"/>
          <w:szCs w:val="16"/>
          <w:lang w:eastAsia="pl-PL"/>
        </w:rPr>
        <w:t>zamówienia</w:t>
      </w:r>
      <w:proofErr w:type="spellEnd"/>
      <w:r w:rsidRPr="000049C6">
        <w:rPr>
          <w:rFonts w:ascii="Times New Roman" w:eastAsia="Times New Roman" w:hAnsi="Times New Roman" w:cs="Times New Roman"/>
          <w:b/>
          <w:bCs/>
          <w:sz w:val="16"/>
          <w:szCs w:val="16"/>
          <w:lang w:eastAsia="pl-PL"/>
        </w:rPr>
        <w:t xml:space="preserve">, w przypadku nieprzyznania środków, które miały być przeznaczone na sfinansowanie całości lub części </w:t>
      </w:r>
      <w:proofErr w:type="spellStart"/>
      <w:r w:rsidRPr="000049C6">
        <w:rPr>
          <w:rFonts w:ascii="Times New Roman" w:eastAsia="Times New Roman" w:hAnsi="Times New Roman" w:cs="Times New Roman"/>
          <w:b/>
          <w:bCs/>
          <w:sz w:val="16"/>
          <w:szCs w:val="16"/>
          <w:lang w:eastAsia="pl-PL"/>
        </w:rPr>
        <w:t>zamówienia</w:t>
      </w:r>
      <w:proofErr w:type="spellEnd"/>
      <w:r w:rsidRPr="000049C6">
        <w:rPr>
          <w:rFonts w:ascii="Times New Roman" w:eastAsia="Times New Roman" w:hAnsi="Times New Roman" w:cs="Times New Roman"/>
          <w:b/>
          <w:bCs/>
          <w:sz w:val="16"/>
          <w:szCs w:val="16"/>
          <w:lang w:eastAsia="pl-PL"/>
        </w:rPr>
        <w:t>:</w:t>
      </w:r>
      <w:r w:rsidRPr="000049C6">
        <w:rPr>
          <w:rFonts w:ascii="Times New Roman" w:eastAsia="Times New Roman" w:hAnsi="Times New Roman" w:cs="Times New Roman"/>
          <w:sz w:val="16"/>
          <w:szCs w:val="16"/>
          <w:lang w:eastAsia="pl-PL"/>
        </w:rPr>
        <w:t xml:space="preserve"> </w:t>
      </w:r>
      <w:r w:rsidRPr="000049C6">
        <w:rPr>
          <w:rFonts w:ascii="Times New Roman" w:eastAsia="Times New Roman" w:hAnsi="Times New Roman" w:cs="Times New Roman"/>
          <w:sz w:val="16"/>
          <w:szCs w:val="16"/>
          <w:lang w:eastAsia="pl-PL"/>
        </w:rPr>
        <w:br/>
      </w:r>
      <w:r w:rsidRPr="000049C6">
        <w:rPr>
          <w:rFonts w:ascii="Times New Roman" w:eastAsia="Times New Roman" w:hAnsi="Times New Roman" w:cs="Times New Roman"/>
          <w:b/>
          <w:bCs/>
          <w:sz w:val="16"/>
          <w:szCs w:val="16"/>
          <w:lang w:eastAsia="pl-PL"/>
        </w:rPr>
        <w:t>IV.6.5) Informacje dodatkowe:</w:t>
      </w:r>
      <w:r w:rsidRPr="000049C6">
        <w:rPr>
          <w:rFonts w:ascii="Times New Roman" w:eastAsia="Times New Roman" w:hAnsi="Times New Roman" w:cs="Times New Roman"/>
          <w:sz w:val="16"/>
          <w:szCs w:val="16"/>
          <w:lang w:eastAsia="pl-PL"/>
        </w:rPr>
        <w:t xml:space="preserve"> </w:t>
      </w:r>
      <w:r w:rsidRPr="000049C6">
        <w:rPr>
          <w:rFonts w:ascii="Times New Roman" w:eastAsia="Times New Roman" w:hAnsi="Times New Roman" w:cs="Times New Roman"/>
          <w:sz w:val="16"/>
          <w:szCs w:val="16"/>
          <w:lang w:eastAsia="pl-PL"/>
        </w:rPr>
        <w:br/>
      </w:r>
    </w:p>
    <w:p w:rsidR="000049C6" w:rsidRPr="000049C6" w:rsidRDefault="000049C6" w:rsidP="000049C6">
      <w:pPr>
        <w:spacing w:after="0" w:line="240" w:lineRule="auto"/>
        <w:jc w:val="center"/>
        <w:rPr>
          <w:rFonts w:ascii="Times New Roman" w:eastAsia="Times New Roman" w:hAnsi="Times New Roman" w:cs="Times New Roman"/>
          <w:sz w:val="16"/>
          <w:szCs w:val="16"/>
          <w:lang w:eastAsia="pl-PL"/>
        </w:rPr>
      </w:pPr>
      <w:r w:rsidRPr="000049C6">
        <w:rPr>
          <w:rFonts w:ascii="Times New Roman" w:eastAsia="Times New Roman" w:hAnsi="Times New Roman" w:cs="Times New Roman"/>
          <w:sz w:val="16"/>
          <w:szCs w:val="16"/>
          <w:u w:val="single"/>
          <w:lang w:eastAsia="pl-PL"/>
        </w:rPr>
        <w:t xml:space="preserve">ZAŁĄCZNIK I - INFORMACJE DOTYCZĄCE OFERT CZĘŚCIOWYCH </w:t>
      </w:r>
    </w:p>
    <w:p w:rsidR="000049C6" w:rsidRPr="000049C6" w:rsidRDefault="000049C6" w:rsidP="000049C6">
      <w:pPr>
        <w:spacing w:after="0" w:line="240" w:lineRule="auto"/>
        <w:rPr>
          <w:rFonts w:ascii="Times New Roman" w:eastAsia="Times New Roman" w:hAnsi="Times New Roman" w:cs="Times New Roman"/>
          <w:sz w:val="16"/>
          <w:szCs w:val="16"/>
          <w:lang w:eastAsia="pl-PL"/>
        </w:rPr>
      </w:pPr>
    </w:p>
    <w:p w:rsidR="000049C6" w:rsidRPr="000049C6" w:rsidRDefault="000049C6" w:rsidP="000049C6">
      <w:pPr>
        <w:spacing w:after="0" w:line="240" w:lineRule="auto"/>
        <w:rPr>
          <w:rFonts w:ascii="Times New Roman" w:eastAsia="Times New Roman" w:hAnsi="Times New Roman" w:cs="Times New Roman"/>
          <w:sz w:val="16"/>
          <w:szCs w:val="16"/>
          <w:lang w:eastAsia="pl-PL"/>
        </w:rPr>
      </w:pPr>
    </w:p>
    <w:p w:rsidR="000049C6" w:rsidRPr="000049C6" w:rsidRDefault="000049C6" w:rsidP="000049C6">
      <w:pPr>
        <w:spacing w:after="240" w:line="240" w:lineRule="auto"/>
        <w:rPr>
          <w:rFonts w:ascii="Times New Roman" w:eastAsia="Times New Roman" w:hAnsi="Times New Roman" w:cs="Times New Roman"/>
          <w:sz w:val="16"/>
          <w:szCs w:val="16"/>
          <w:lang w:eastAsia="pl-PL"/>
        </w:rPr>
      </w:pPr>
    </w:p>
    <w:p w:rsidR="000049C6" w:rsidRPr="000049C6" w:rsidRDefault="000049C6" w:rsidP="000049C6">
      <w:pPr>
        <w:spacing w:after="240" w:line="240" w:lineRule="auto"/>
        <w:rPr>
          <w:rFonts w:ascii="Times New Roman" w:eastAsia="Times New Roman" w:hAnsi="Times New Roman" w:cs="Times New Roman"/>
          <w:sz w:val="16"/>
          <w:szCs w:val="16"/>
          <w:lang w:eastAsia="pl-PL"/>
        </w:rPr>
      </w:pPr>
    </w:p>
    <w:tbl>
      <w:tblPr>
        <w:tblW w:w="0" w:type="auto"/>
        <w:tblCellSpacing w:w="15" w:type="dxa"/>
        <w:tblCellMar>
          <w:top w:w="15" w:type="dxa"/>
          <w:left w:w="15" w:type="dxa"/>
          <w:bottom w:w="15" w:type="dxa"/>
          <w:right w:w="15" w:type="dxa"/>
        </w:tblCellMar>
        <w:tblLook w:val="04A0"/>
      </w:tblPr>
      <w:tblGrid>
        <w:gridCol w:w="96"/>
      </w:tblGrid>
      <w:tr w:rsidR="000049C6" w:rsidRPr="000049C6" w:rsidTr="000049C6">
        <w:trPr>
          <w:tblCellSpacing w:w="15" w:type="dxa"/>
        </w:trPr>
        <w:tc>
          <w:tcPr>
            <w:tcW w:w="0" w:type="auto"/>
            <w:vAlign w:val="center"/>
            <w:hideMark/>
          </w:tcPr>
          <w:p w:rsidR="000049C6" w:rsidRPr="000049C6" w:rsidRDefault="000049C6" w:rsidP="000049C6">
            <w:pPr>
              <w:spacing w:after="0" w:line="240" w:lineRule="auto"/>
              <w:rPr>
                <w:rFonts w:ascii="Times New Roman" w:eastAsia="Times New Roman" w:hAnsi="Times New Roman" w:cs="Times New Roman"/>
                <w:sz w:val="16"/>
                <w:szCs w:val="16"/>
                <w:lang w:eastAsia="pl-PL"/>
              </w:rPr>
            </w:pPr>
          </w:p>
        </w:tc>
      </w:tr>
    </w:tbl>
    <w:p w:rsidR="000049C6" w:rsidRPr="000049C6" w:rsidRDefault="000049C6" w:rsidP="000049C6">
      <w:pPr>
        <w:pBdr>
          <w:top w:val="single" w:sz="6" w:space="1" w:color="auto"/>
        </w:pBdr>
        <w:spacing w:after="0" w:line="240" w:lineRule="auto"/>
        <w:jc w:val="center"/>
        <w:rPr>
          <w:rFonts w:ascii="Arial" w:eastAsia="Times New Roman" w:hAnsi="Arial" w:cs="Arial"/>
          <w:vanish/>
          <w:sz w:val="16"/>
          <w:szCs w:val="16"/>
          <w:lang w:eastAsia="pl-PL"/>
        </w:rPr>
      </w:pPr>
      <w:r w:rsidRPr="000049C6">
        <w:rPr>
          <w:rFonts w:ascii="Arial" w:eastAsia="Times New Roman" w:hAnsi="Arial" w:cs="Arial"/>
          <w:vanish/>
          <w:sz w:val="16"/>
          <w:szCs w:val="16"/>
          <w:lang w:eastAsia="pl-PL"/>
        </w:rPr>
        <w:t>Dół formularza</w:t>
      </w:r>
    </w:p>
    <w:p w:rsidR="000049C6" w:rsidRPr="000049C6" w:rsidRDefault="000049C6" w:rsidP="000049C6">
      <w:pPr>
        <w:pBdr>
          <w:bottom w:val="single" w:sz="6" w:space="1" w:color="auto"/>
        </w:pBdr>
        <w:spacing w:after="0" w:line="240" w:lineRule="auto"/>
        <w:jc w:val="center"/>
        <w:rPr>
          <w:rFonts w:ascii="Arial" w:eastAsia="Times New Roman" w:hAnsi="Arial" w:cs="Arial"/>
          <w:vanish/>
          <w:sz w:val="16"/>
          <w:szCs w:val="16"/>
          <w:lang w:eastAsia="pl-PL"/>
        </w:rPr>
      </w:pPr>
      <w:r w:rsidRPr="000049C6">
        <w:rPr>
          <w:rFonts w:ascii="Arial" w:eastAsia="Times New Roman" w:hAnsi="Arial" w:cs="Arial"/>
          <w:vanish/>
          <w:sz w:val="16"/>
          <w:szCs w:val="16"/>
          <w:lang w:eastAsia="pl-PL"/>
        </w:rPr>
        <w:t>Początek formularza</w:t>
      </w:r>
    </w:p>
    <w:p w:rsidR="000049C6" w:rsidRPr="000049C6" w:rsidRDefault="000049C6" w:rsidP="000049C6">
      <w:pPr>
        <w:pBdr>
          <w:top w:val="single" w:sz="6" w:space="1" w:color="auto"/>
        </w:pBdr>
        <w:spacing w:after="0" w:line="240" w:lineRule="auto"/>
        <w:jc w:val="center"/>
        <w:rPr>
          <w:rFonts w:ascii="Arial" w:eastAsia="Times New Roman" w:hAnsi="Arial" w:cs="Arial"/>
          <w:vanish/>
          <w:sz w:val="16"/>
          <w:szCs w:val="16"/>
          <w:lang w:eastAsia="pl-PL"/>
        </w:rPr>
      </w:pPr>
      <w:r w:rsidRPr="000049C6">
        <w:rPr>
          <w:rFonts w:ascii="Arial" w:eastAsia="Times New Roman" w:hAnsi="Arial" w:cs="Arial"/>
          <w:vanish/>
          <w:sz w:val="16"/>
          <w:szCs w:val="16"/>
          <w:lang w:eastAsia="pl-PL"/>
        </w:rPr>
        <w:t>Dół formularza</w:t>
      </w:r>
    </w:p>
    <w:p w:rsidR="0032700C" w:rsidRPr="000049C6" w:rsidRDefault="0032700C" w:rsidP="000049C6">
      <w:pPr>
        <w:rPr>
          <w:sz w:val="16"/>
          <w:szCs w:val="16"/>
        </w:rPr>
      </w:pPr>
    </w:p>
    <w:sectPr w:rsidR="0032700C" w:rsidRPr="000049C6" w:rsidSect="007637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6268C5"/>
    <w:rsid w:val="000049C6"/>
    <w:rsid w:val="0032700C"/>
    <w:rsid w:val="006007EC"/>
    <w:rsid w:val="006268C5"/>
    <w:rsid w:val="007637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371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0049C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049C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049C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049C6"/>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638150423">
      <w:bodyDiv w:val="1"/>
      <w:marLeft w:val="0"/>
      <w:marRight w:val="0"/>
      <w:marTop w:val="0"/>
      <w:marBottom w:val="0"/>
      <w:divBdr>
        <w:top w:val="none" w:sz="0" w:space="0" w:color="auto"/>
        <w:left w:val="none" w:sz="0" w:space="0" w:color="auto"/>
        <w:bottom w:val="none" w:sz="0" w:space="0" w:color="auto"/>
        <w:right w:val="none" w:sz="0" w:space="0" w:color="auto"/>
      </w:divBdr>
      <w:divsChild>
        <w:div w:id="1983846916">
          <w:marLeft w:val="0"/>
          <w:marRight w:val="0"/>
          <w:marTop w:val="0"/>
          <w:marBottom w:val="0"/>
          <w:divBdr>
            <w:top w:val="none" w:sz="0" w:space="0" w:color="auto"/>
            <w:left w:val="none" w:sz="0" w:space="0" w:color="auto"/>
            <w:bottom w:val="none" w:sz="0" w:space="0" w:color="auto"/>
            <w:right w:val="none" w:sz="0" w:space="0" w:color="auto"/>
          </w:divBdr>
          <w:divsChild>
            <w:div w:id="668338125">
              <w:marLeft w:val="0"/>
              <w:marRight w:val="0"/>
              <w:marTop w:val="0"/>
              <w:marBottom w:val="0"/>
              <w:divBdr>
                <w:top w:val="none" w:sz="0" w:space="0" w:color="auto"/>
                <w:left w:val="none" w:sz="0" w:space="0" w:color="auto"/>
                <w:bottom w:val="none" w:sz="0" w:space="0" w:color="auto"/>
                <w:right w:val="none" w:sz="0" w:space="0" w:color="auto"/>
              </w:divBdr>
              <w:divsChild>
                <w:div w:id="1744796923">
                  <w:marLeft w:val="0"/>
                  <w:marRight w:val="0"/>
                  <w:marTop w:val="0"/>
                  <w:marBottom w:val="0"/>
                  <w:divBdr>
                    <w:top w:val="none" w:sz="0" w:space="0" w:color="auto"/>
                    <w:left w:val="none" w:sz="0" w:space="0" w:color="auto"/>
                    <w:bottom w:val="none" w:sz="0" w:space="0" w:color="auto"/>
                    <w:right w:val="none" w:sz="0" w:space="0" w:color="auto"/>
                  </w:divBdr>
                </w:div>
                <w:div w:id="1680739844">
                  <w:marLeft w:val="0"/>
                  <w:marRight w:val="0"/>
                  <w:marTop w:val="0"/>
                  <w:marBottom w:val="0"/>
                  <w:divBdr>
                    <w:top w:val="none" w:sz="0" w:space="0" w:color="auto"/>
                    <w:left w:val="none" w:sz="0" w:space="0" w:color="auto"/>
                    <w:bottom w:val="none" w:sz="0" w:space="0" w:color="auto"/>
                    <w:right w:val="none" w:sz="0" w:space="0" w:color="auto"/>
                  </w:divBdr>
                </w:div>
                <w:div w:id="1550872458">
                  <w:marLeft w:val="0"/>
                  <w:marRight w:val="0"/>
                  <w:marTop w:val="0"/>
                  <w:marBottom w:val="0"/>
                  <w:divBdr>
                    <w:top w:val="none" w:sz="0" w:space="0" w:color="auto"/>
                    <w:left w:val="none" w:sz="0" w:space="0" w:color="auto"/>
                    <w:bottom w:val="none" w:sz="0" w:space="0" w:color="auto"/>
                    <w:right w:val="none" w:sz="0" w:space="0" w:color="auto"/>
                  </w:divBdr>
                  <w:divsChild>
                    <w:div w:id="1203517319">
                      <w:marLeft w:val="0"/>
                      <w:marRight w:val="0"/>
                      <w:marTop w:val="0"/>
                      <w:marBottom w:val="0"/>
                      <w:divBdr>
                        <w:top w:val="none" w:sz="0" w:space="0" w:color="auto"/>
                        <w:left w:val="none" w:sz="0" w:space="0" w:color="auto"/>
                        <w:bottom w:val="none" w:sz="0" w:space="0" w:color="auto"/>
                        <w:right w:val="none" w:sz="0" w:space="0" w:color="auto"/>
                      </w:divBdr>
                    </w:div>
                  </w:divsChild>
                </w:div>
                <w:div w:id="615525466">
                  <w:marLeft w:val="0"/>
                  <w:marRight w:val="0"/>
                  <w:marTop w:val="0"/>
                  <w:marBottom w:val="0"/>
                  <w:divBdr>
                    <w:top w:val="none" w:sz="0" w:space="0" w:color="auto"/>
                    <w:left w:val="none" w:sz="0" w:space="0" w:color="auto"/>
                    <w:bottom w:val="none" w:sz="0" w:space="0" w:color="auto"/>
                    <w:right w:val="none" w:sz="0" w:space="0" w:color="auto"/>
                  </w:divBdr>
                  <w:divsChild>
                    <w:div w:id="644503556">
                      <w:marLeft w:val="0"/>
                      <w:marRight w:val="0"/>
                      <w:marTop w:val="0"/>
                      <w:marBottom w:val="0"/>
                      <w:divBdr>
                        <w:top w:val="none" w:sz="0" w:space="0" w:color="auto"/>
                        <w:left w:val="none" w:sz="0" w:space="0" w:color="auto"/>
                        <w:bottom w:val="none" w:sz="0" w:space="0" w:color="auto"/>
                        <w:right w:val="none" w:sz="0" w:space="0" w:color="auto"/>
                      </w:divBdr>
                    </w:div>
                  </w:divsChild>
                </w:div>
                <w:div w:id="1899854701">
                  <w:marLeft w:val="0"/>
                  <w:marRight w:val="0"/>
                  <w:marTop w:val="0"/>
                  <w:marBottom w:val="0"/>
                  <w:divBdr>
                    <w:top w:val="none" w:sz="0" w:space="0" w:color="auto"/>
                    <w:left w:val="none" w:sz="0" w:space="0" w:color="auto"/>
                    <w:bottom w:val="none" w:sz="0" w:space="0" w:color="auto"/>
                    <w:right w:val="none" w:sz="0" w:space="0" w:color="auto"/>
                  </w:divBdr>
                  <w:divsChild>
                    <w:div w:id="95371275">
                      <w:marLeft w:val="0"/>
                      <w:marRight w:val="0"/>
                      <w:marTop w:val="0"/>
                      <w:marBottom w:val="0"/>
                      <w:divBdr>
                        <w:top w:val="none" w:sz="0" w:space="0" w:color="auto"/>
                        <w:left w:val="none" w:sz="0" w:space="0" w:color="auto"/>
                        <w:bottom w:val="none" w:sz="0" w:space="0" w:color="auto"/>
                        <w:right w:val="none" w:sz="0" w:space="0" w:color="auto"/>
                      </w:divBdr>
                    </w:div>
                    <w:div w:id="263655296">
                      <w:marLeft w:val="0"/>
                      <w:marRight w:val="0"/>
                      <w:marTop w:val="0"/>
                      <w:marBottom w:val="0"/>
                      <w:divBdr>
                        <w:top w:val="none" w:sz="0" w:space="0" w:color="auto"/>
                        <w:left w:val="none" w:sz="0" w:space="0" w:color="auto"/>
                        <w:bottom w:val="none" w:sz="0" w:space="0" w:color="auto"/>
                        <w:right w:val="none" w:sz="0" w:space="0" w:color="auto"/>
                      </w:divBdr>
                    </w:div>
                    <w:div w:id="811219051">
                      <w:marLeft w:val="0"/>
                      <w:marRight w:val="0"/>
                      <w:marTop w:val="0"/>
                      <w:marBottom w:val="0"/>
                      <w:divBdr>
                        <w:top w:val="none" w:sz="0" w:space="0" w:color="auto"/>
                        <w:left w:val="none" w:sz="0" w:space="0" w:color="auto"/>
                        <w:bottom w:val="none" w:sz="0" w:space="0" w:color="auto"/>
                        <w:right w:val="none" w:sz="0" w:space="0" w:color="auto"/>
                      </w:divBdr>
                    </w:div>
                    <w:div w:id="1809665876">
                      <w:marLeft w:val="0"/>
                      <w:marRight w:val="0"/>
                      <w:marTop w:val="0"/>
                      <w:marBottom w:val="0"/>
                      <w:divBdr>
                        <w:top w:val="none" w:sz="0" w:space="0" w:color="auto"/>
                        <w:left w:val="none" w:sz="0" w:space="0" w:color="auto"/>
                        <w:bottom w:val="none" w:sz="0" w:space="0" w:color="auto"/>
                        <w:right w:val="none" w:sz="0" w:space="0" w:color="auto"/>
                      </w:divBdr>
                    </w:div>
                  </w:divsChild>
                </w:div>
                <w:div w:id="1388262876">
                  <w:marLeft w:val="0"/>
                  <w:marRight w:val="0"/>
                  <w:marTop w:val="0"/>
                  <w:marBottom w:val="0"/>
                  <w:divBdr>
                    <w:top w:val="none" w:sz="0" w:space="0" w:color="auto"/>
                    <w:left w:val="none" w:sz="0" w:space="0" w:color="auto"/>
                    <w:bottom w:val="none" w:sz="0" w:space="0" w:color="auto"/>
                    <w:right w:val="none" w:sz="0" w:space="0" w:color="auto"/>
                  </w:divBdr>
                  <w:divsChild>
                    <w:div w:id="923345497">
                      <w:marLeft w:val="0"/>
                      <w:marRight w:val="0"/>
                      <w:marTop w:val="0"/>
                      <w:marBottom w:val="0"/>
                      <w:divBdr>
                        <w:top w:val="none" w:sz="0" w:space="0" w:color="auto"/>
                        <w:left w:val="none" w:sz="0" w:space="0" w:color="auto"/>
                        <w:bottom w:val="none" w:sz="0" w:space="0" w:color="auto"/>
                        <w:right w:val="none" w:sz="0" w:space="0" w:color="auto"/>
                      </w:divBdr>
                    </w:div>
                    <w:div w:id="1125345796">
                      <w:marLeft w:val="0"/>
                      <w:marRight w:val="0"/>
                      <w:marTop w:val="0"/>
                      <w:marBottom w:val="0"/>
                      <w:divBdr>
                        <w:top w:val="none" w:sz="0" w:space="0" w:color="auto"/>
                        <w:left w:val="none" w:sz="0" w:space="0" w:color="auto"/>
                        <w:bottom w:val="none" w:sz="0" w:space="0" w:color="auto"/>
                        <w:right w:val="none" w:sz="0" w:space="0" w:color="auto"/>
                      </w:divBdr>
                    </w:div>
                    <w:div w:id="1257011866">
                      <w:marLeft w:val="0"/>
                      <w:marRight w:val="0"/>
                      <w:marTop w:val="0"/>
                      <w:marBottom w:val="0"/>
                      <w:divBdr>
                        <w:top w:val="none" w:sz="0" w:space="0" w:color="auto"/>
                        <w:left w:val="none" w:sz="0" w:space="0" w:color="auto"/>
                        <w:bottom w:val="none" w:sz="0" w:space="0" w:color="auto"/>
                        <w:right w:val="none" w:sz="0" w:space="0" w:color="auto"/>
                      </w:divBdr>
                    </w:div>
                    <w:div w:id="196166366">
                      <w:marLeft w:val="0"/>
                      <w:marRight w:val="0"/>
                      <w:marTop w:val="0"/>
                      <w:marBottom w:val="0"/>
                      <w:divBdr>
                        <w:top w:val="none" w:sz="0" w:space="0" w:color="auto"/>
                        <w:left w:val="none" w:sz="0" w:space="0" w:color="auto"/>
                        <w:bottom w:val="none" w:sz="0" w:space="0" w:color="auto"/>
                        <w:right w:val="none" w:sz="0" w:space="0" w:color="auto"/>
                      </w:divBdr>
                    </w:div>
                    <w:div w:id="1447195058">
                      <w:marLeft w:val="0"/>
                      <w:marRight w:val="0"/>
                      <w:marTop w:val="0"/>
                      <w:marBottom w:val="0"/>
                      <w:divBdr>
                        <w:top w:val="none" w:sz="0" w:space="0" w:color="auto"/>
                        <w:left w:val="none" w:sz="0" w:space="0" w:color="auto"/>
                        <w:bottom w:val="none" w:sz="0" w:space="0" w:color="auto"/>
                        <w:right w:val="none" w:sz="0" w:space="0" w:color="auto"/>
                      </w:divBdr>
                    </w:div>
                    <w:div w:id="1402023769">
                      <w:marLeft w:val="0"/>
                      <w:marRight w:val="0"/>
                      <w:marTop w:val="0"/>
                      <w:marBottom w:val="0"/>
                      <w:divBdr>
                        <w:top w:val="none" w:sz="0" w:space="0" w:color="auto"/>
                        <w:left w:val="none" w:sz="0" w:space="0" w:color="auto"/>
                        <w:bottom w:val="none" w:sz="0" w:space="0" w:color="auto"/>
                        <w:right w:val="none" w:sz="0" w:space="0" w:color="auto"/>
                      </w:divBdr>
                    </w:div>
                    <w:div w:id="1997680749">
                      <w:marLeft w:val="0"/>
                      <w:marRight w:val="0"/>
                      <w:marTop w:val="0"/>
                      <w:marBottom w:val="0"/>
                      <w:divBdr>
                        <w:top w:val="none" w:sz="0" w:space="0" w:color="auto"/>
                        <w:left w:val="none" w:sz="0" w:space="0" w:color="auto"/>
                        <w:bottom w:val="none" w:sz="0" w:space="0" w:color="auto"/>
                        <w:right w:val="none" w:sz="0" w:space="0" w:color="auto"/>
                      </w:divBdr>
                    </w:div>
                  </w:divsChild>
                </w:div>
                <w:div w:id="1433479862">
                  <w:marLeft w:val="0"/>
                  <w:marRight w:val="0"/>
                  <w:marTop w:val="0"/>
                  <w:marBottom w:val="0"/>
                  <w:divBdr>
                    <w:top w:val="none" w:sz="0" w:space="0" w:color="auto"/>
                    <w:left w:val="none" w:sz="0" w:space="0" w:color="auto"/>
                    <w:bottom w:val="none" w:sz="0" w:space="0" w:color="auto"/>
                    <w:right w:val="none" w:sz="0" w:space="0" w:color="auto"/>
                  </w:divBdr>
                  <w:divsChild>
                    <w:div w:id="1059134335">
                      <w:marLeft w:val="0"/>
                      <w:marRight w:val="0"/>
                      <w:marTop w:val="0"/>
                      <w:marBottom w:val="0"/>
                      <w:divBdr>
                        <w:top w:val="none" w:sz="0" w:space="0" w:color="auto"/>
                        <w:left w:val="none" w:sz="0" w:space="0" w:color="auto"/>
                        <w:bottom w:val="none" w:sz="0" w:space="0" w:color="auto"/>
                        <w:right w:val="none" w:sz="0" w:space="0" w:color="auto"/>
                      </w:divBdr>
                    </w:div>
                    <w:div w:id="300112551">
                      <w:marLeft w:val="0"/>
                      <w:marRight w:val="0"/>
                      <w:marTop w:val="0"/>
                      <w:marBottom w:val="0"/>
                      <w:divBdr>
                        <w:top w:val="none" w:sz="0" w:space="0" w:color="auto"/>
                        <w:left w:val="none" w:sz="0" w:space="0" w:color="auto"/>
                        <w:bottom w:val="none" w:sz="0" w:space="0" w:color="auto"/>
                        <w:right w:val="none" w:sz="0" w:space="0" w:color="auto"/>
                      </w:divBdr>
                    </w:div>
                  </w:divsChild>
                </w:div>
                <w:div w:id="658733715">
                  <w:marLeft w:val="0"/>
                  <w:marRight w:val="0"/>
                  <w:marTop w:val="0"/>
                  <w:marBottom w:val="0"/>
                  <w:divBdr>
                    <w:top w:val="none" w:sz="0" w:space="0" w:color="auto"/>
                    <w:left w:val="none" w:sz="0" w:space="0" w:color="auto"/>
                    <w:bottom w:val="none" w:sz="0" w:space="0" w:color="auto"/>
                    <w:right w:val="none" w:sz="0" w:space="0" w:color="auto"/>
                  </w:divBdr>
                  <w:divsChild>
                    <w:div w:id="404760664">
                      <w:marLeft w:val="0"/>
                      <w:marRight w:val="0"/>
                      <w:marTop w:val="0"/>
                      <w:marBottom w:val="0"/>
                      <w:divBdr>
                        <w:top w:val="none" w:sz="0" w:space="0" w:color="auto"/>
                        <w:left w:val="none" w:sz="0" w:space="0" w:color="auto"/>
                        <w:bottom w:val="none" w:sz="0" w:space="0" w:color="auto"/>
                        <w:right w:val="none" w:sz="0" w:space="0" w:color="auto"/>
                      </w:divBdr>
                    </w:div>
                    <w:div w:id="1033532494">
                      <w:marLeft w:val="0"/>
                      <w:marRight w:val="0"/>
                      <w:marTop w:val="0"/>
                      <w:marBottom w:val="0"/>
                      <w:divBdr>
                        <w:top w:val="none" w:sz="0" w:space="0" w:color="auto"/>
                        <w:left w:val="none" w:sz="0" w:space="0" w:color="auto"/>
                        <w:bottom w:val="none" w:sz="0" w:space="0" w:color="auto"/>
                        <w:right w:val="none" w:sz="0" w:space="0" w:color="auto"/>
                      </w:divBdr>
                    </w:div>
                    <w:div w:id="105128411">
                      <w:marLeft w:val="0"/>
                      <w:marRight w:val="0"/>
                      <w:marTop w:val="0"/>
                      <w:marBottom w:val="0"/>
                      <w:divBdr>
                        <w:top w:val="none" w:sz="0" w:space="0" w:color="auto"/>
                        <w:left w:val="none" w:sz="0" w:space="0" w:color="auto"/>
                        <w:bottom w:val="none" w:sz="0" w:space="0" w:color="auto"/>
                        <w:right w:val="none" w:sz="0" w:space="0" w:color="auto"/>
                      </w:divBdr>
                    </w:div>
                    <w:div w:id="1790540907">
                      <w:marLeft w:val="0"/>
                      <w:marRight w:val="0"/>
                      <w:marTop w:val="0"/>
                      <w:marBottom w:val="0"/>
                      <w:divBdr>
                        <w:top w:val="none" w:sz="0" w:space="0" w:color="auto"/>
                        <w:left w:val="none" w:sz="0" w:space="0" w:color="auto"/>
                        <w:bottom w:val="none" w:sz="0" w:space="0" w:color="auto"/>
                        <w:right w:val="none" w:sz="0" w:space="0" w:color="auto"/>
                      </w:divBdr>
                    </w:div>
                    <w:div w:id="876308128">
                      <w:marLeft w:val="0"/>
                      <w:marRight w:val="0"/>
                      <w:marTop w:val="0"/>
                      <w:marBottom w:val="0"/>
                      <w:divBdr>
                        <w:top w:val="none" w:sz="0" w:space="0" w:color="auto"/>
                        <w:left w:val="none" w:sz="0" w:space="0" w:color="auto"/>
                        <w:bottom w:val="none" w:sz="0" w:space="0" w:color="auto"/>
                        <w:right w:val="none" w:sz="0" w:space="0" w:color="auto"/>
                      </w:divBdr>
                    </w:div>
                    <w:div w:id="582956000">
                      <w:marLeft w:val="0"/>
                      <w:marRight w:val="0"/>
                      <w:marTop w:val="0"/>
                      <w:marBottom w:val="0"/>
                      <w:divBdr>
                        <w:top w:val="none" w:sz="0" w:space="0" w:color="auto"/>
                        <w:left w:val="none" w:sz="0" w:space="0" w:color="auto"/>
                        <w:bottom w:val="none" w:sz="0" w:space="0" w:color="auto"/>
                        <w:right w:val="none" w:sz="0" w:space="0" w:color="auto"/>
                      </w:divBdr>
                    </w:div>
                  </w:divsChild>
                </w:div>
                <w:div w:id="378239594">
                  <w:marLeft w:val="0"/>
                  <w:marRight w:val="0"/>
                  <w:marTop w:val="0"/>
                  <w:marBottom w:val="0"/>
                  <w:divBdr>
                    <w:top w:val="none" w:sz="0" w:space="0" w:color="auto"/>
                    <w:left w:val="none" w:sz="0" w:space="0" w:color="auto"/>
                    <w:bottom w:val="none" w:sz="0" w:space="0" w:color="auto"/>
                    <w:right w:val="none" w:sz="0" w:space="0" w:color="auto"/>
                  </w:divBdr>
                  <w:divsChild>
                    <w:div w:id="346445809">
                      <w:marLeft w:val="0"/>
                      <w:marRight w:val="0"/>
                      <w:marTop w:val="0"/>
                      <w:marBottom w:val="0"/>
                      <w:divBdr>
                        <w:top w:val="none" w:sz="0" w:space="0" w:color="auto"/>
                        <w:left w:val="none" w:sz="0" w:space="0" w:color="auto"/>
                        <w:bottom w:val="none" w:sz="0" w:space="0" w:color="auto"/>
                        <w:right w:val="none" w:sz="0" w:space="0" w:color="auto"/>
                      </w:divBdr>
                    </w:div>
                    <w:div w:id="1388992973">
                      <w:marLeft w:val="0"/>
                      <w:marRight w:val="0"/>
                      <w:marTop w:val="0"/>
                      <w:marBottom w:val="0"/>
                      <w:divBdr>
                        <w:top w:val="none" w:sz="0" w:space="0" w:color="auto"/>
                        <w:left w:val="none" w:sz="0" w:space="0" w:color="auto"/>
                        <w:bottom w:val="none" w:sz="0" w:space="0" w:color="auto"/>
                        <w:right w:val="none" w:sz="0" w:space="0" w:color="auto"/>
                      </w:divBdr>
                    </w:div>
                    <w:div w:id="753088559">
                      <w:marLeft w:val="0"/>
                      <w:marRight w:val="0"/>
                      <w:marTop w:val="0"/>
                      <w:marBottom w:val="0"/>
                      <w:divBdr>
                        <w:top w:val="none" w:sz="0" w:space="0" w:color="auto"/>
                        <w:left w:val="none" w:sz="0" w:space="0" w:color="auto"/>
                        <w:bottom w:val="none" w:sz="0" w:space="0" w:color="auto"/>
                        <w:right w:val="none" w:sz="0" w:space="0" w:color="auto"/>
                      </w:divBdr>
                    </w:div>
                    <w:div w:id="1962375736">
                      <w:marLeft w:val="0"/>
                      <w:marRight w:val="0"/>
                      <w:marTop w:val="0"/>
                      <w:marBottom w:val="0"/>
                      <w:divBdr>
                        <w:top w:val="none" w:sz="0" w:space="0" w:color="auto"/>
                        <w:left w:val="none" w:sz="0" w:space="0" w:color="auto"/>
                        <w:bottom w:val="none" w:sz="0" w:space="0" w:color="auto"/>
                        <w:right w:val="none" w:sz="0" w:space="0" w:color="auto"/>
                      </w:divBdr>
                    </w:div>
                    <w:div w:id="1817721305">
                      <w:marLeft w:val="0"/>
                      <w:marRight w:val="0"/>
                      <w:marTop w:val="0"/>
                      <w:marBottom w:val="0"/>
                      <w:divBdr>
                        <w:top w:val="none" w:sz="0" w:space="0" w:color="auto"/>
                        <w:left w:val="none" w:sz="0" w:space="0" w:color="auto"/>
                        <w:bottom w:val="none" w:sz="0" w:space="0" w:color="auto"/>
                        <w:right w:val="none" w:sz="0" w:space="0" w:color="auto"/>
                      </w:divBdr>
                    </w:div>
                    <w:div w:id="1703748956">
                      <w:marLeft w:val="0"/>
                      <w:marRight w:val="0"/>
                      <w:marTop w:val="0"/>
                      <w:marBottom w:val="0"/>
                      <w:divBdr>
                        <w:top w:val="none" w:sz="0" w:space="0" w:color="auto"/>
                        <w:left w:val="none" w:sz="0" w:space="0" w:color="auto"/>
                        <w:bottom w:val="none" w:sz="0" w:space="0" w:color="auto"/>
                        <w:right w:val="none" w:sz="0" w:space="0" w:color="auto"/>
                      </w:divBdr>
                    </w:div>
                    <w:div w:id="1445226746">
                      <w:marLeft w:val="0"/>
                      <w:marRight w:val="0"/>
                      <w:marTop w:val="0"/>
                      <w:marBottom w:val="0"/>
                      <w:divBdr>
                        <w:top w:val="none" w:sz="0" w:space="0" w:color="auto"/>
                        <w:left w:val="none" w:sz="0" w:space="0" w:color="auto"/>
                        <w:bottom w:val="none" w:sz="0" w:space="0" w:color="auto"/>
                        <w:right w:val="none" w:sz="0" w:space="0" w:color="auto"/>
                      </w:divBdr>
                    </w:div>
                    <w:div w:id="764618171">
                      <w:marLeft w:val="0"/>
                      <w:marRight w:val="0"/>
                      <w:marTop w:val="0"/>
                      <w:marBottom w:val="0"/>
                      <w:divBdr>
                        <w:top w:val="none" w:sz="0" w:space="0" w:color="auto"/>
                        <w:left w:val="none" w:sz="0" w:space="0" w:color="auto"/>
                        <w:bottom w:val="none" w:sz="0" w:space="0" w:color="auto"/>
                        <w:right w:val="none" w:sz="0" w:space="0" w:color="auto"/>
                      </w:divBdr>
                    </w:div>
                  </w:divsChild>
                </w:div>
                <w:div w:id="152616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84336">
      <w:bodyDiv w:val="1"/>
      <w:marLeft w:val="0"/>
      <w:marRight w:val="0"/>
      <w:marTop w:val="0"/>
      <w:marBottom w:val="0"/>
      <w:divBdr>
        <w:top w:val="none" w:sz="0" w:space="0" w:color="auto"/>
        <w:left w:val="none" w:sz="0" w:space="0" w:color="auto"/>
        <w:bottom w:val="none" w:sz="0" w:space="0" w:color="auto"/>
        <w:right w:val="none" w:sz="0" w:space="0" w:color="auto"/>
      </w:divBdr>
      <w:divsChild>
        <w:div w:id="345062166">
          <w:marLeft w:val="0"/>
          <w:marRight w:val="0"/>
          <w:marTop w:val="0"/>
          <w:marBottom w:val="0"/>
          <w:divBdr>
            <w:top w:val="none" w:sz="0" w:space="0" w:color="auto"/>
            <w:left w:val="none" w:sz="0" w:space="0" w:color="auto"/>
            <w:bottom w:val="none" w:sz="0" w:space="0" w:color="auto"/>
            <w:right w:val="none" w:sz="0" w:space="0" w:color="auto"/>
          </w:divBdr>
          <w:divsChild>
            <w:div w:id="1883132534">
              <w:marLeft w:val="0"/>
              <w:marRight w:val="0"/>
              <w:marTop w:val="0"/>
              <w:marBottom w:val="0"/>
              <w:divBdr>
                <w:top w:val="none" w:sz="0" w:space="0" w:color="auto"/>
                <w:left w:val="none" w:sz="0" w:space="0" w:color="auto"/>
                <w:bottom w:val="none" w:sz="0" w:space="0" w:color="auto"/>
                <w:right w:val="none" w:sz="0" w:space="0" w:color="auto"/>
              </w:divBdr>
              <w:divsChild>
                <w:div w:id="2036729310">
                  <w:marLeft w:val="0"/>
                  <w:marRight w:val="0"/>
                  <w:marTop w:val="0"/>
                  <w:marBottom w:val="0"/>
                  <w:divBdr>
                    <w:top w:val="none" w:sz="0" w:space="0" w:color="auto"/>
                    <w:left w:val="none" w:sz="0" w:space="0" w:color="auto"/>
                    <w:bottom w:val="none" w:sz="0" w:space="0" w:color="auto"/>
                    <w:right w:val="none" w:sz="0" w:space="0" w:color="auto"/>
                  </w:divBdr>
                </w:div>
                <w:div w:id="528102181">
                  <w:marLeft w:val="0"/>
                  <w:marRight w:val="0"/>
                  <w:marTop w:val="0"/>
                  <w:marBottom w:val="0"/>
                  <w:divBdr>
                    <w:top w:val="none" w:sz="0" w:space="0" w:color="auto"/>
                    <w:left w:val="none" w:sz="0" w:space="0" w:color="auto"/>
                    <w:bottom w:val="none" w:sz="0" w:space="0" w:color="auto"/>
                    <w:right w:val="none" w:sz="0" w:space="0" w:color="auto"/>
                  </w:divBdr>
                </w:div>
                <w:div w:id="2081830383">
                  <w:marLeft w:val="0"/>
                  <w:marRight w:val="0"/>
                  <w:marTop w:val="0"/>
                  <w:marBottom w:val="0"/>
                  <w:divBdr>
                    <w:top w:val="none" w:sz="0" w:space="0" w:color="auto"/>
                    <w:left w:val="none" w:sz="0" w:space="0" w:color="auto"/>
                    <w:bottom w:val="none" w:sz="0" w:space="0" w:color="auto"/>
                    <w:right w:val="none" w:sz="0" w:space="0" w:color="auto"/>
                  </w:divBdr>
                  <w:divsChild>
                    <w:div w:id="731974927">
                      <w:marLeft w:val="0"/>
                      <w:marRight w:val="0"/>
                      <w:marTop w:val="0"/>
                      <w:marBottom w:val="0"/>
                      <w:divBdr>
                        <w:top w:val="none" w:sz="0" w:space="0" w:color="auto"/>
                        <w:left w:val="none" w:sz="0" w:space="0" w:color="auto"/>
                        <w:bottom w:val="none" w:sz="0" w:space="0" w:color="auto"/>
                        <w:right w:val="none" w:sz="0" w:space="0" w:color="auto"/>
                      </w:divBdr>
                    </w:div>
                  </w:divsChild>
                </w:div>
                <w:div w:id="1797942726">
                  <w:marLeft w:val="0"/>
                  <w:marRight w:val="0"/>
                  <w:marTop w:val="0"/>
                  <w:marBottom w:val="0"/>
                  <w:divBdr>
                    <w:top w:val="none" w:sz="0" w:space="0" w:color="auto"/>
                    <w:left w:val="none" w:sz="0" w:space="0" w:color="auto"/>
                    <w:bottom w:val="none" w:sz="0" w:space="0" w:color="auto"/>
                    <w:right w:val="none" w:sz="0" w:space="0" w:color="auto"/>
                  </w:divBdr>
                  <w:divsChild>
                    <w:div w:id="572273133">
                      <w:marLeft w:val="0"/>
                      <w:marRight w:val="0"/>
                      <w:marTop w:val="0"/>
                      <w:marBottom w:val="0"/>
                      <w:divBdr>
                        <w:top w:val="none" w:sz="0" w:space="0" w:color="auto"/>
                        <w:left w:val="none" w:sz="0" w:space="0" w:color="auto"/>
                        <w:bottom w:val="none" w:sz="0" w:space="0" w:color="auto"/>
                        <w:right w:val="none" w:sz="0" w:space="0" w:color="auto"/>
                      </w:divBdr>
                    </w:div>
                  </w:divsChild>
                </w:div>
                <w:div w:id="383022771">
                  <w:marLeft w:val="0"/>
                  <w:marRight w:val="0"/>
                  <w:marTop w:val="0"/>
                  <w:marBottom w:val="0"/>
                  <w:divBdr>
                    <w:top w:val="none" w:sz="0" w:space="0" w:color="auto"/>
                    <w:left w:val="none" w:sz="0" w:space="0" w:color="auto"/>
                    <w:bottom w:val="none" w:sz="0" w:space="0" w:color="auto"/>
                    <w:right w:val="none" w:sz="0" w:space="0" w:color="auto"/>
                  </w:divBdr>
                  <w:divsChild>
                    <w:div w:id="1927572325">
                      <w:marLeft w:val="0"/>
                      <w:marRight w:val="0"/>
                      <w:marTop w:val="0"/>
                      <w:marBottom w:val="0"/>
                      <w:divBdr>
                        <w:top w:val="none" w:sz="0" w:space="0" w:color="auto"/>
                        <w:left w:val="none" w:sz="0" w:space="0" w:color="auto"/>
                        <w:bottom w:val="none" w:sz="0" w:space="0" w:color="auto"/>
                        <w:right w:val="none" w:sz="0" w:space="0" w:color="auto"/>
                      </w:divBdr>
                    </w:div>
                    <w:div w:id="412819934">
                      <w:marLeft w:val="0"/>
                      <w:marRight w:val="0"/>
                      <w:marTop w:val="0"/>
                      <w:marBottom w:val="0"/>
                      <w:divBdr>
                        <w:top w:val="none" w:sz="0" w:space="0" w:color="auto"/>
                        <w:left w:val="none" w:sz="0" w:space="0" w:color="auto"/>
                        <w:bottom w:val="none" w:sz="0" w:space="0" w:color="auto"/>
                        <w:right w:val="none" w:sz="0" w:space="0" w:color="auto"/>
                      </w:divBdr>
                    </w:div>
                    <w:div w:id="1567761359">
                      <w:marLeft w:val="0"/>
                      <w:marRight w:val="0"/>
                      <w:marTop w:val="0"/>
                      <w:marBottom w:val="0"/>
                      <w:divBdr>
                        <w:top w:val="none" w:sz="0" w:space="0" w:color="auto"/>
                        <w:left w:val="none" w:sz="0" w:space="0" w:color="auto"/>
                        <w:bottom w:val="none" w:sz="0" w:space="0" w:color="auto"/>
                        <w:right w:val="none" w:sz="0" w:space="0" w:color="auto"/>
                      </w:divBdr>
                    </w:div>
                    <w:div w:id="1249925006">
                      <w:marLeft w:val="0"/>
                      <w:marRight w:val="0"/>
                      <w:marTop w:val="0"/>
                      <w:marBottom w:val="0"/>
                      <w:divBdr>
                        <w:top w:val="none" w:sz="0" w:space="0" w:color="auto"/>
                        <w:left w:val="none" w:sz="0" w:space="0" w:color="auto"/>
                        <w:bottom w:val="none" w:sz="0" w:space="0" w:color="auto"/>
                        <w:right w:val="none" w:sz="0" w:space="0" w:color="auto"/>
                      </w:divBdr>
                    </w:div>
                  </w:divsChild>
                </w:div>
                <w:div w:id="1715495525">
                  <w:marLeft w:val="0"/>
                  <w:marRight w:val="0"/>
                  <w:marTop w:val="0"/>
                  <w:marBottom w:val="0"/>
                  <w:divBdr>
                    <w:top w:val="none" w:sz="0" w:space="0" w:color="auto"/>
                    <w:left w:val="none" w:sz="0" w:space="0" w:color="auto"/>
                    <w:bottom w:val="none" w:sz="0" w:space="0" w:color="auto"/>
                    <w:right w:val="none" w:sz="0" w:space="0" w:color="auto"/>
                  </w:divBdr>
                  <w:divsChild>
                    <w:div w:id="1717661148">
                      <w:marLeft w:val="0"/>
                      <w:marRight w:val="0"/>
                      <w:marTop w:val="0"/>
                      <w:marBottom w:val="0"/>
                      <w:divBdr>
                        <w:top w:val="none" w:sz="0" w:space="0" w:color="auto"/>
                        <w:left w:val="none" w:sz="0" w:space="0" w:color="auto"/>
                        <w:bottom w:val="none" w:sz="0" w:space="0" w:color="auto"/>
                        <w:right w:val="none" w:sz="0" w:space="0" w:color="auto"/>
                      </w:divBdr>
                    </w:div>
                    <w:div w:id="1176114481">
                      <w:marLeft w:val="0"/>
                      <w:marRight w:val="0"/>
                      <w:marTop w:val="0"/>
                      <w:marBottom w:val="0"/>
                      <w:divBdr>
                        <w:top w:val="none" w:sz="0" w:space="0" w:color="auto"/>
                        <w:left w:val="none" w:sz="0" w:space="0" w:color="auto"/>
                        <w:bottom w:val="none" w:sz="0" w:space="0" w:color="auto"/>
                        <w:right w:val="none" w:sz="0" w:space="0" w:color="auto"/>
                      </w:divBdr>
                    </w:div>
                    <w:div w:id="2039547791">
                      <w:marLeft w:val="0"/>
                      <w:marRight w:val="0"/>
                      <w:marTop w:val="0"/>
                      <w:marBottom w:val="0"/>
                      <w:divBdr>
                        <w:top w:val="none" w:sz="0" w:space="0" w:color="auto"/>
                        <w:left w:val="none" w:sz="0" w:space="0" w:color="auto"/>
                        <w:bottom w:val="none" w:sz="0" w:space="0" w:color="auto"/>
                        <w:right w:val="none" w:sz="0" w:space="0" w:color="auto"/>
                      </w:divBdr>
                    </w:div>
                    <w:div w:id="1983267252">
                      <w:marLeft w:val="0"/>
                      <w:marRight w:val="0"/>
                      <w:marTop w:val="0"/>
                      <w:marBottom w:val="0"/>
                      <w:divBdr>
                        <w:top w:val="none" w:sz="0" w:space="0" w:color="auto"/>
                        <w:left w:val="none" w:sz="0" w:space="0" w:color="auto"/>
                        <w:bottom w:val="none" w:sz="0" w:space="0" w:color="auto"/>
                        <w:right w:val="none" w:sz="0" w:space="0" w:color="auto"/>
                      </w:divBdr>
                    </w:div>
                    <w:div w:id="570123706">
                      <w:marLeft w:val="0"/>
                      <w:marRight w:val="0"/>
                      <w:marTop w:val="0"/>
                      <w:marBottom w:val="0"/>
                      <w:divBdr>
                        <w:top w:val="none" w:sz="0" w:space="0" w:color="auto"/>
                        <w:left w:val="none" w:sz="0" w:space="0" w:color="auto"/>
                        <w:bottom w:val="none" w:sz="0" w:space="0" w:color="auto"/>
                        <w:right w:val="none" w:sz="0" w:space="0" w:color="auto"/>
                      </w:divBdr>
                    </w:div>
                    <w:div w:id="1002506645">
                      <w:marLeft w:val="0"/>
                      <w:marRight w:val="0"/>
                      <w:marTop w:val="0"/>
                      <w:marBottom w:val="0"/>
                      <w:divBdr>
                        <w:top w:val="none" w:sz="0" w:space="0" w:color="auto"/>
                        <w:left w:val="none" w:sz="0" w:space="0" w:color="auto"/>
                        <w:bottom w:val="none" w:sz="0" w:space="0" w:color="auto"/>
                        <w:right w:val="none" w:sz="0" w:space="0" w:color="auto"/>
                      </w:divBdr>
                    </w:div>
                    <w:div w:id="636380360">
                      <w:marLeft w:val="0"/>
                      <w:marRight w:val="0"/>
                      <w:marTop w:val="0"/>
                      <w:marBottom w:val="0"/>
                      <w:divBdr>
                        <w:top w:val="none" w:sz="0" w:space="0" w:color="auto"/>
                        <w:left w:val="none" w:sz="0" w:space="0" w:color="auto"/>
                        <w:bottom w:val="none" w:sz="0" w:space="0" w:color="auto"/>
                        <w:right w:val="none" w:sz="0" w:space="0" w:color="auto"/>
                      </w:divBdr>
                    </w:div>
                  </w:divsChild>
                </w:div>
                <w:div w:id="1840539963">
                  <w:marLeft w:val="0"/>
                  <w:marRight w:val="0"/>
                  <w:marTop w:val="0"/>
                  <w:marBottom w:val="0"/>
                  <w:divBdr>
                    <w:top w:val="none" w:sz="0" w:space="0" w:color="auto"/>
                    <w:left w:val="none" w:sz="0" w:space="0" w:color="auto"/>
                    <w:bottom w:val="none" w:sz="0" w:space="0" w:color="auto"/>
                    <w:right w:val="none" w:sz="0" w:space="0" w:color="auto"/>
                  </w:divBdr>
                  <w:divsChild>
                    <w:div w:id="1874343793">
                      <w:marLeft w:val="0"/>
                      <w:marRight w:val="0"/>
                      <w:marTop w:val="0"/>
                      <w:marBottom w:val="0"/>
                      <w:divBdr>
                        <w:top w:val="none" w:sz="0" w:space="0" w:color="auto"/>
                        <w:left w:val="none" w:sz="0" w:space="0" w:color="auto"/>
                        <w:bottom w:val="none" w:sz="0" w:space="0" w:color="auto"/>
                        <w:right w:val="none" w:sz="0" w:space="0" w:color="auto"/>
                      </w:divBdr>
                    </w:div>
                    <w:div w:id="1910924491">
                      <w:marLeft w:val="0"/>
                      <w:marRight w:val="0"/>
                      <w:marTop w:val="0"/>
                      <w:marBottom w:val="0"/>
                      <w:divBdr>
                        <w:top w:val="none" w:sz="0" w:space="0" w:color="auto"/>
                        <w:left w:val="none" w:sz="0" w:space="0" w:color="auto"/>
                        <w:bottom w:val="none" w:sz="0" w:space="0" w:color="auto"/>
                        <w:right w:val="none" w:sz="0" w:space="0" w:color="auto"/>
                      </w:divBdr>
                    </w:div>
                  </w:divsChild>
                </w:div>
                <w:div w:id="368728829">
                  <w:marLeft w:val="0"/>
                  <w:marRight w:val="0"/>
                  <w:marTop w:val="0"/>
                  <w:marBottom w:val="0"/>
                  <w:divBdr>
                    <w:top w:val="none" w:sz="0" w:space="0" w:color="auto"/>
                    <w:left w:val="none" w:sz="0" w:space="0" w:color="auto"/>
                    <w:bottom w:val="none" w:sz="0" w:space="0" w:color="auto"/>
                    <w:right w:val="none" w:sz="0" w:space="0" w:color="auto"/>
                  </w:divBdr>
                  <w:divsChild>
                    <w:div w:id="783691401">
                      <w:marLeft w:val="0"/>
                      <w:marRight w:val="0"/>
                      <w:marTop w:val="0"/>
                      <w:marBottom w:val="0"/>
                      <w:divBdr>
                        <w:top w:val="none" w:sz="0" w:space="0" w:color="auto"/>
                        <w:left w:val="none" w:sz="0" w:space="0" w:color="auto"/>
                        <w:bottom w:val="none" w:sz="0" w:space="0" w:color="auto"/>
                        <w:right w:val="none" w:sz="0" w:space="0" w:color="auto"/>
                      </w:divBdr>
                    </w:div>
                    <w:div w:id="1357190843">
                      <w:marLeft w:val="0"/>
                      <w:marRight w:val="0"/>
                      <w:marTop w:val="0"/>
                      <w:marBottom w:val="0"/>
                      <w:divBdr>
                        <w:top w:val="none" w:sz="0" w:space="0" w:color="auto"/>
                        <w:left w:val="none" w:sz="0" w:space="0" w:color="auto"/>
                        <w:bottom w:val="none" w:sz="0" w:space="0" w:color="auto"/>
                        <w:right w:val="none" w:sz="0" w:space="0" w:color="auto"/>
                      </w:divBdr>
                    </w:div>
                    <w:div w:id="15081649">
                      <w:marLeft w:val="0"/>
                      <w:marRight w:val="0"/>
                      <w:marTop w:val="0"/>
                      <w:marBottom w:val="0"/>
                      <w:divBdr>
                        <w:top w:val="none" w:sz="0" w:space="0" w:color="auto"/>
                        <w:left w:val="none" w:sz="0" w:space="0" w:color="auto"/>
                        <w:bottom w:val="none" w:sz="0" w:space="0" w:color="auto"/>
                        <w:right w:val="none" w:sz="0" w:space="0" w:color="auto"/>
                      </w:divBdr>
                    </w:div>
                    <w:div w:id="1157570058">
                      <w:marLeft w:val="0"/>
                      <w:marRight w:val="0"/>
                      <w:marTop w:val="0"/>
                      <w:marBottom w:val="0"/>
                      <w:divBdr>
                        <w:top w:val="none" w:sz="0" w:space="0" w:color="auto"/>
                        <w:left w:val="none" w:sz="0" w:space="0" w:color="auto"/>
                        <w:bottom w:val="none" w:sz="0" w:space="0" w:color="auto"/>
                        <w:right w:val="none" w:sz="0" w:space="0" w:color="auto"/>
                      </w:divBdr>
                    </w:div>
                    <w:div w:id="1810509007">
                      <w:marLeft w:val="0"/>
                      <w:marRight w:val="0"/>
                      <w:marTop w:val="0"/>
                      <w:marBottom w:val="0"/>
                      <w:divBdr>
                        <w:top w:val="none" w:sz="0" w:space="0" w:color="auto"/>
                        <w:left w:val="none" w:sz="0" w:space="0" w:color="auto"/>
                        <w:bottom w:val="none" w:sz="0" w:space="0" w:color="auto"/>
                        <w:right w:val="none" w:sz="0" w:space="0" w:color="auto"/>
                      </w:divBdr>
                    </w:div>
                  </w:divsChild>
                </w:div>
                <w:div w:id="2059668040">
                  <w:marLeft w:val="0"/>
                  <w:marRight w:val="0"/>
                  <w:marTop w:val="0"/>
                  <w:marBottom w:val="0"/>
                  <w:divBdr>
                    <w:top w:val="none" w:sz="0" w:space="0" w:color="auto"/>
                    <w:left w:val="none" w:sz="0" w:space="0" w:color="auto"/>
                    <w:bottom w:val="none" w:sz="0" w:space="0" w:color="auto"/>
                    <w:right w:val="none" w:sz="0" w:space="0" w:color="auto"/>
                  </w:divBdr>
                  <w:divsChild>
                    <w:div w:id="926227116">
                      <w:marLeft w:val="0"/>
                      <w:marRight w:val="0"/>
                      <w:marTop w:val="0"/>
                      <w:marBottom w:val="0"/>
                      <w:divBdr>
                        <w:top w:val="none" w:sz="0" w:space="0" w:color="auto"/>
                        <w:left w:val="none" w:sz="0" w:space="0" w:color="auto"/>
                        <w:bottom w:val="none" w:sz="0" w:space="0" w:color="auto"/>
                        <w:right w:val="none" w:sz="0" w:space="0" w:color="auto"/>
                      </w:divBdr>
                    </w:div>
                    <w:div w:id="1403941350">
                      <w:marLeft w:val="0"/>
                      <w:marRight w:val="0"/>
                      <w:marTop w:val="0"/>
                      <w:marBottom w:val="0"/>
                      <w:divBdr>
                        <w:top w:val="none" w:sz="0" w:space="0" w:color="auto"/>
                        <w:left w:val="none" w:sz="0" w:space="0" w:color="auto"/>
                        <w:bottom w:val="none" w:sz="0" w:space="0" w:color="auto"/>
                        <w:right w:val="none" w:sz="0" w:space="0" w:color="auto"/>
                      </w:divBdr>
                    </w:div>
                    <w:div w:id="667094090">
                      <w:marLeft w:val="0"/>
                      <w:marRight w:val="0"/>
                      <w:marTop w:val="0"/>
                      <w:marBottom w:val="0"/>
                      <w:divBdr>
                        <w:top w:val="none" w:sz="0" w:space="0" w:color="auto"/>
                        <w:left w:val="none" w:sz="0" w:space="0" w:color="auto"/>
                        <w:bottom w:val="none" w:sz="0" w:space="0" w:color="auto"/>
                        <w:right w:val="none" w:sz="0" w:space="0" w:color="auto"/>
                      </w:divBdr>
                    </w:div>
                    <w:div w:id="2144493546">
                      <w:marLeft w:val="0"/>
                      <w:marRight w:val="0"/>
                      <w:marTop w:val="0"/>
                      <w:marBottom w:val="0"/>
                      <w:divBdr>
                        <w:top w:val="none" w:sz="0" w:space="0" w:color="auto"/>
                        <w:left w:val="none" w:sz="0" w:space="0" w:color="auto"/>
                        <w:bottom w:val="none" w:sz="0" w:space="0" w:color="auto"/>
                        <w:right w:val="none" w:sz="0" w:space="0" w:color="auto"/>
                      </w:divBdr>
                    </w:div>
                    <w:div w:id="1039474311">
                      <w:marLeft w:val="0"/>
                      <w:marRight w:val="0"/>
                      <w:marTop w:val="0"/>
                      <w:marBottom w:val="0"/>
                      <w:divBdr>
                        <w:top w:val="none" w:sz="0" w:space="0" w:color="auto"/>
                        <w:left w:val="none" w:sz="0" w:space="0" w:color="auto"/>
                        <w:bottom w:val="none" w:sz="0" w:space="0" w:color="auto"/>
                        <w:right w:val="none" w:sz="0" w:space="0" w:color="auto"/>
                      </w:divBdr>
                    </w:div>
                    <w:div w:id="571086612">
                      <w:marLeft w:val="0"/>
                      <w:marRight w:val="0"/>
                      <w:marTop w:val="0"/>
                      <w:marBottom w:val="0"/>
                      <w:divBdr>
                        <w:top w:val="none" w:sz="0" w:space="0" w:color="auto"/>
                        <w:left w:val="none" w:sz="0" w:space="0" w:color="auto"/>
                        <w:bottom w:val="none" w:sz="0" w:space="0" w:color="auto"/>
                        <w:right w:val="none" w:sz="0" w:space="0" w:color="auto"/>
                      </w:divBdr>
                    </w:div>
                    <w:div w:id="1616978595">
                      <w:marLeft w:val="0"/>
                      <w:marRight w:val="0"/>
                      <w:marTop w:val="0"/>
                      <w:marBottom w:val="0"/>
                      <w:divBdr>
                        <w:top w:val="none" w:sz="0" w:space="0" w:color="auto"/>
                        <w:left w:val="none" w:sz="0" w:space="0" w:color="auto"/>
                        <w:bottom w:val="none" w:sz="0" w:space="0" w:color="auto"/>
                        <w:right w:val="none" w:sz="0" w:space="0" w:color="auto"/>
                      </w:divBdr>
                    </w:div>
                    <w:div w:id="1218974191">
                      <w:marLeft w:val="0"/>
                      <w:marRight w:val="0"/>
                      <w:marTop w:val="0"/>
                      <w:marBottom w:val="0"/>
                      <w:divBdr>
                        <w:top w:val="none" w:sz="0" w:space="0" w:color="auto"/>
                        <w:left w:val="none" w:sz="0" w:space="0" w:color="auto"/>
                        <w:bottom w:val="none" w:sz="0" w:space="0" w:color="auto"/>
                        <w:right w:val="none" w:sz="0" w:space="0" w:color="auto"/>
                      </w:divBdr>
                    </w:div>
                  </w:divsChild>
                </w:div>
                <w:div w:id="14929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5755</Words>
  <Characters>34530</Characters>
  <Application>Microsoft Office Word</Application>
  <DocSecurity>0</DocSecurity>
  <Lines>287</Lines>
  <Paragraphs>80</Paragraphs>
  <ScaleCrop>false</ScaleCrop>
  <Company/>
  <LinksUpToDate>false</LinksUpToDate>
  <CharactersWithSpaces>40205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A.Straburzynska</cp:lastModifiedBy>
  <cp:revision>3</cp:revision>
  <cp:lastPrinted>2020-09-23T09:06:00Z</cp:lastPrinted>
  <dcterms:created xsi:type="dcterms:W3CDTF">2020-09-14T12:37:00Z</dcterms:created>
  <dcterms:modified xsi:type="dcterms:W3CDTF">2020-09-23T09:06:00Z</dcterms:modified>
</cp:coreProperties>
</file>