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4722" w:rsidRDefault="00454722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5472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Opieki Hospicyjnej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</w:t>
      </w:r>
      <w:r w:rsidRPr="0045472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i Rehabilitacji Społecznej „Bo mogę”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Opieki Hospicyjnej i Rehabilitacji Społecznej „Bo mogę”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„</w:t>
      </w:r>
      <w:r w:rsidR="008C33D9">
        <w:rPr>
          <w:rFonts w:ascii="Times New Roman" w:hAnsi="Times New Roman" w:cs="Times New Roman"/>
        </w:rPr>
        <w:t>Organizacja konferencji „Rehabilitacja zawodowa osób z niepełnosprawnościami – teraźniejszość i przyszłość” edycja 2019</w:t>
      </w:r>
      <w:r w:rsidR="00087520" w:rsidRPr="00CA1E0A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bookmarkStart w:id="0" w:name="_GoBack"/>
      <w:bookmarkEnd w:id="0"/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Opieki Hospicyjnej i Rehabilitacji „Bo mogę”,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16E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14</cp:revision>
  <dcterms:created xsi:type="dcterms:W3CDTF">2018-09-20T12:05:00Z</dcterms:created>
  <dcterms:modified xsi:type="dcterms:W3CDTF">2019-11-08T14:20:00Z</dcterms:modified>
</cp:coreProperties>
</file>