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20" w:rsidRPr="005C2871" w:rsidRDefault="002A3972" w:rsidP="008141C2">
      <w:pPr>
        <w:ind w:hanging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BZP-I.271.1</w:t>
      </w:r>
      <w:r w:rsidR="000024C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.2019</w:t>
      </w:r>
      <w:r w:rsidR="002F307E">
        <w:rPr>
          <w:rFonts w:ascii="Times New Roman" w:hAnsi="Times New Roman" w:cs="Times New Roman"/>
        </w:rPr>
        <w:t xml:space="preserve">                         </w:t>
      </w:r>
      <w:r w:rsidR="000024C3">
        <w:rPr>
          <w:rFonts w:ascii="Times New Roman" w:hAnsi="Times New Roman" w:cs="Times New Roman"/>
        </w:rPr>
        <w:t xml:space="preserve">                                    </w:t>
      </w:r>
      <w:r w:rsidR="002F307E">
        <w:rPr>
          <w:rFonts w:ascii="Times New Roman" w:hAnsi="Times New Roman" w:cs="Times New Roman"/>
        </w:rPr>
        <w:t xml:space="preserve"> </w:t>
      </w:r>
      <w:r w:rsidR="000024C3">
        <w:rPr>
          <w:rFonts w:ascii="Times New Roman" w:hAnsi="Times New Roman" w:cs="Times New Roman"/>
        </w:rPr>
        <w:t xml:space="preserve">  </w:t>
      </w:r>
      <w:r w:rsidR="00070A20" w:rsidRPr="005C2871">
        <w:rPr>
          <w:rFonts w:ascii="Times New Roman" w:hAnsi="Times New Roman" w:cs="Times New Roman"/>
        </w:rPr>
        <w:t xml:space="preserve">Tarnobrzeg, </w:t>
      </w:r>
      <w:r w:rsidR="000024C3">
        <w:rPr>
          <w:rFonts w:ascii="Times New Roman" w:hAnsi="Times New Roman" w:cs="Times New Roman"/>
        </w:rPr>
        <w:t xml:space="preserve">01 marca </w:t>
      </w:r>
      <w:r>
        <w:rPr>
          <w:rFonts w:ascii="Times New Roman" w:hAnsi="Times New Roman" w:cs="Times New Roman"/>
        </w:rPr>
        <w:t>2019</w:t>
      </w:r>
      <w:r w:rsidR="00070A20" w:rsidRPr="005C2871">
        <w:rPr>
          <w:rFonts w:ascii="Times New Roman" w:hAnsi="Times New Roman" w:cs="Times New Roman"/>
        </w:rPr>
        <w:t>r.</w:t>
      </w: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Pr="005C2871" w:rsidRDefault="00070A20" w:rsidP="005C2871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5C2871">
        <w:rPr>
          <w:rFonts w:ascii="Times New Roman" w:hAnsi="Times New Roman" w:cs="Times New Roman"/>
          <w:b/>
          <w:bCs/>
          <w:u w:val="single"/>
        </w:rPr>
        <w:t>Do wszystkich Wykonawców</w:t>
      </w:r>
    </w:p>
    <w:p w:rsidR="00070A20" w:rsidRPr="005C2871" w:rsidRDefault="00070A20" w:rsidP="005C2871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070A20" w:rsidRPr="005C2871" w:rsidRDefault="00070A20" w:rsidP="005C2871">
      <w:pPr>
        <w:jc w:val="right"/>
        <w:rPr>
          <w:rFonts w:ascii="Times New Roman" w:hAnsi="Times New Roman" w:cs="Times New Roman"/>
          <w:b/>
          <w:bCs/>
          <w:u w:val="single"/>
        </w:rPr>
      </w:pPr>
    </w:p>
    <w:p w:rsidR="00070A20" w:rsidRPr="005C2871" w:rsidRDefault="002A3972" w:rsidP="005C287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ODPOWIEDZI NA PYTANIA</w:t>
      </w:r>
      <w:r w:rsidR="00EC0042">
        <w:rPr>
          <w:rFonts w:ascii="Times New Roman" w:hAnsi="Times New Roman" w:cs="Times New Roman"/>
          <w:b/>
          <w:bCs/>
        </w:rPr>
        <w:t xml:space="preserve"> WRAZ Z MODYFIKACJĄ SIWZ</w:t>
      </w:r>
    </w:p>
    <w:p w:rsidR="00070A20" w:rsidRPr="005C2871" w:rsidRDefault="00070A20" w:rsidP="005C2871">
      <w:pPr>
        <w:jc w:val="center"/>
        <w:rPr>
          <w:rFonts w:ascii="Times New Roman" w:hAnsi="Times New Roman" w:cs="Times New Roman"/>
          <w:b/>
          <w:bCs/>
        </w:rPr>
      </w:pPr>
    </w:p>
    <w:p w:rsidR="00D243B5" w:rsidRPr="00D243B5" w:rsidRDefault="00D243B5" w:rsidP="00D243B5">
      <w:pPr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070A20" w:rsidRPr="008141C2">
        <w:rPr>
          <w:rFonts w:ascii="Times New Roman" w:hAnsi="Times New Roman" w:cs="Times New Roman"/>
          <w:sz w:val="24"/>
          <w:szCs w:val="24"/>
        </w:rPr>
        <w:t xml:space="preserve"> </w:t>
      </w:r>
      <w:r w:rsidR="00070A20" w:rsidRPr="00D243B5">
        <w:rPr>
          <w:rFonts w:ascii="Times New Roman" w:hAnsi="Times New Roman" w:cs="Times New Roman"/>
          <w:bCs/>
          <w:iCs/>
          <w:sz w:val="24"/>
          <w:szCs w:val="24"/>
        </w:rPr>
        <w:t>postępowania o udzielenie zamówienia publicznego prowadzonego w trybie przetargu nieograniczonego na zadanie pn.:</w:t>
      </w:r>
      <w:r w:rsidR="00070A20" w:rsidRPr="00814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243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„Rozbudowa drogi powiatowej nr P1110R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D243B5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Tarnobrzegu poprzez rozbudowę </w:t>
      </w:r>
      <w:r w:rsidRPr="00D243B5">
        <w:rPr>
          <w:rFonts w:ascii="Times New Roman" w:hAnsi="Times New Roman" w:cs="Times New Roman"/>
          <w:b/>
          <w:bCs/>
          <w:iCs/>
          <w:sz w:val="24"/>
          <w:szCs w:val="24"/>
        </w:rPr>
        <w:t>ul. Mickiewicza”</w:t>
      </w: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Pr="005C2871" w:rsidRDefault="00070A20" w:rsidP="005C2871">
      <w:pPr>
        <w:jc w:val="both"/>
        <w:rPr>
          <w:rFonts w:ascii="Times New Roman" w:hAnsi="Times New Roman" w:cs="Times New Roman"/>
        </w:rPr>
      </w:pPr>
    </w:p>
    <w:p w:rsidR="00070A20" w:rsidRPr="005C2871" w:rsidRDefault="00070A20" w:rsidP="008141C2">
      <w:pPr>
        <w:ind w:left="0" w:firstLine="357"/>
        <w:jc w:val="both"/>
        <w:rPr>
          <w:rFonts w:ascii="Times New Roman" w:hAnsi="Times New Roman" w:cs="Times New Roman"/>
        </w:rPr>
      </w:pPr>
      <w:r w:rsidRPr="005C2871">
        <w:rPr>
          <w:rFonts w:ascii="Times New Roman" w:hAnsi="Times New Roman" w:cs="Times New Roman"/>
        </w:rPr>
        <w:t>Zgodnie z ar</w:t>
      </w:r>
      <w:r w:rsidR="008141C2">
        <w:rPr>
          <w:rFonts w:ascii="Times New Roman" w:hAnsi="Times New Roman" w:cs="Times New Roman"/>
        </w:rPr>
        <w:t xml:space="preserve">t. 38 ust. 2 </w:t>
      </w:r>
      <w:r w:rsidR="00D243B5">
        <w:rPr>
          <w:rFonts w:ascii="Times New Roman" w:hAnsi="Times New Roman" w:cs="Times New Roman"/>
        </w:rPr>
        <w:t xml:space="preserve">w powiązaniu z art. 38 ust. 4 </w:t>
      </w:r>
      <w:r w:rsidR="008141C2">
        <w:rPr>
          <w:rFonts w:ascii="Times New Roman" w:hAnsi="Times New Roman" w:cs="Times New Roman"/>
        </w:rPr>
        <w:t>(</w:t>
      </w:r>
      <w:proofErr w:type="spellStart"/>
      <w:r w:rsidR="008141C2">
        <w:rPr>
          <w:rFonts w:ascii="Times New Roman" w:hAnsi="Times New Roman" w:cs="Times New Roman"/>
        </w:rPr>
        <w:t>t.j</w:t>
      </w:r>
      <w:proofErr w:type="spellEnd"/>
      <w:r w:rsidR="008141C2">
        <w:rPr>
          <w:rFonts w:ascii="Times New Roman" w:hAnsi="Times New Roman" w:cs="Times New Roman"/>
        </w:rPr>
        <w:t>. Dz. U. z 2018 r. poz. 1986</w:t>
      </w:r>
      <w:r w:rsidRPr="005C2871">
        <w:rPr>
          <w:rFonts w:ascii="Times New Roman" w:hAnsi="Times New Roman" w:cs="Times New Roman"/>
        </w:rPr>
        <w:t>) G</w:t>
      </w:r>
      <w:r w:rsidR="008141C2">
        <w:rPr>
          <w:rFonts w:ascii="Times New Roman" w:hAnsi="Times New Roman" w:cs="Times New Roman"/>
        </w:rPr>
        <w:t xml:space="preserve">mina Tarnobrzeg, ul. Kościuszki </w:t>
      </w:r>
      <w:r w:rsidRPr="005C2871">
        <w:rPr>
          <w:rFonts w:ascii="Times New Roman" w:hAnsi="Times New Roman" w:cs="Times New Roman"/>
        </w:rPr>
        <w:t>32, 39-400 Tarnobrzeg prz</w:t>
      </w:r>
      <w:r w:rsidR="008141C2">
        <w:rPr>
          <w:rFonts w:ascii="Times New Roman" w:hAnsi="Times New Roman" w:cs="Times New Roman"/>
        </w:rPr>
        <w:t>ekazuje Wykonawcom treść pytań z wyjaśnieniami</w:t>
      </w:r>
      <w:r w:rsidR="00D243B5">
        <w:rPr>
          <w:rFonts w:ascii="Times New Roman" w:hAnsi="Times New Roman" w:cs="Times New Roman"/>
        </w:rPr>
        <w:t xml:space="preserve"> i dokonuje modyfikacji SIWZ w następujący sposób</w:t>
      </w:r>
      <w:r w:rsidRPr="005C2871">
        <w:rPr>
          <w:rFonts w:ascii="Times New Roman" w:hAnsi="Times New Roman" w:cs="Times New Roman"/>
        </w:rPr>
        <w:t xml:space="preserve">: </w:t>
      </w:r>
    </w:p>
    <w:p w:rsidR="00070A20" w:rsidRDefault="00070A20" w:rsidP="00D93A0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D5830" w:rsidRPr="00BD5830" w:rsidRDefault="00BD5830" w:rsidP="00626928">
      <w:pPr>
        <w:ind w:left="1418" w:hanging="1418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D5830">
        <w:rPr>
          <w:rFonts w:ascii="Times New Roman" w:hAnsi="Times New Roman" w:cs="Times New Roman"/>
          <w:b/>
          <w:bCs/>
          <w:color w:val="000000"/>
          <w:sz w:val="24"/>
          <w:u w:val="single"/>
        </w:rPr>
        <w:t>Pytanie 1: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D5830">
        <w:rPr>
          <w:rFonts w:ascii="Times New Roman" w:hAnsi="Times New Roman" w:cs="Times New Roman"/>
          <w:bCs/>
          <w:color w:val="000000"/>
          <w:sz w:val="24"/>
        </w:rPr>
        <w:t xml:space="preserve">Proszę o odpowiedź czy ujęte w przedmiarach części drogowej „Odwodnienie – kolektor </w:t>
      </w:r>
      <w:r w:rsidRPr="00BD5830">
        <w:rPr>
          <w:rFonts w:ascii="Times New Roman" w:hAnsi="Times New Roman" w:cs="Times New Roman"/>
          <w:bCs/>
          <w:color w:val="000000"/>
          <w:sz w:val="24"/>
        </w:rPr>
        <w:br/>
        <w:t xml:space="preserve">poz. 1.9” wchodzi w zakres objęty przetargiem. Jeśli tak to brak jest dokumentacji </w:t>
      </w:r>
      <w:r w:rsidRPr="00BD5830">
        <w:rPr>
          <w:rFonts w:ascii="Times New Roman" w:hAnsi="Times New Roman" w:cs="Times New Roman"/>
          <w:bCs/>
          <w:color w:val="000000"/>
          <w:sz w:val="24"/>
        </w:rPr>
        <w:br/>
        <w:t>na wykonanie tych robót.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D5830">
        <w:rPr>
          <w:rFonts w:ascii="Times New Roman" w:hAnsi="Times New Roman" w:cs="Times New Roman"/>
          <w:b/>
          <w:bCs/>
          <w:color w:val="000000"/>
          <w:sz w:val="24"/>
          <w:u w:val="single"/>
        </w:rPr>
        <w:t>Odpowiedź: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BD5830">
        <w:rPr>
          <w:rFonts w:ascii="Times New Roman" w:hAnsi="Times New Roman" w:cs="Times New Roman"/>
          <w:sz w:val="24"/>
        </w:rPr>
        <w:t>Pozycja kosztorysowa 1.9 – Odwodnienie kolektora dotyczy kanalizacji w ciągu ulicy Orląt Lwowskich – II etap robót. W załączeniu skorygowany przedmiar – o pozycję 1.9.</w:t>
      </w:r>
    </w:p>
    <w:p w:rsidR="00BD5830" w:rsidRDefault="00BD5830" w:rsidP="00BD5830">
      <w:pPr>
        <w:spacing w:line="259" w:lineRule="auto"/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5830">
        <w:rPr>
          <w:rFonts w:ascii="Times New Roman" w:hAnsi="Times New Roman" w:cs="Times New Roman"/>
          <w:b/>
          <w:sz w:val="24"/>
          <w:u w:val="single"/>
        </w:rPr>
        <w:t>Pytanie 2:</w:t>
      </w:r>
    </w:p>
    <w:p w:rsidR="00BD5830" w:rsidRPr="00BD5830" w:rsidRDefault="00BD5830" w:rsidP="00626928">
      <w:pPr>
        <w:spacing w:after="160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D5830">
        <w:rPr>
          <w:rFonts w:ascii="Times New Roman" w:hAnsi="Times New Roman" w:cs="Times New Roman"/>
          <w:bCs/>
          <w:color w:val="000000"/>
          <w:sz w:val="24"/>
        </w:rPr>
        <w:t>W poz. 13 przedmiaru robót (br. drogowa) należy wykonać w-</w:t>
      </w:r>
      <w:proofErr w:type="spellStart"/>
      <w:r w:rsidRPr="00BD5830">
        <w:rPr>
          <w:rFonts w:ascii="Times New Roman" w:hAnsi="Times New Roman" w:cs="Times New Roman"/>
          <w:bCs/>
          <w:color w:val="000000"/>
          <w:sz w:val="24"/>
        </w:rPr>
        <w:t>wę</w:t>
      </w:r>
      <w:proofErr w:type="spellEnd"/>
      <w:r w:rsidRPr="00BD5830">
        <w:rPr>
          <w:rFonts w:ascii="Times New Roman" w:hAnsi="Times New Roman" w:cs="Times New Roman"/>
          <w:bCs/>
          <w:color w:val="000000"/>
          <w:sz w:val="24"/>
        </w:rPr>
        <w:t xml:space="preserve"> z piasku o grubości 10 cm, natomiast w opisie i na rysunku szczegóły konstrukcyjne jest grubości 15 cm. Którą wartość należy przyjąć do wyceny?</w:t>
      </w:r>
    </w:p>
    <w:p w:rsidR="00BD5830" w:rsidRPr="00BD5830" w:rsidRDefault="00BD5830" w:rsidP="00626928">
      <w:pPr>
        <w:spacing w:before="240"/>
        <w:ind w:left="720" w:hanging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D5830">
        <w:rPr>
          <w:rFonts w:ascii="Times New Roman" w:hAnsi="Times New Roman" w:cs="Times New Roman"/>
          <w:b/>
          <w:bCs/>
          <w:color w:val="000000"/>
          <w:sz w:val="24"/>
          <w:u w:val="single"/>
        </w:rPr>
        <w:t>Odpowiedź:</w:t>
      </w:r>
    </w:p>
    <w:p w:rsidR="00BD5830" w:rsidRPr="00BD5830" w:rsidRDefault="00BD5830" w:rsidP="00626928">
      <w:pPr>
        <w:spacing w:after="160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D5830">
        <w:rPr>
          <w:rFonts w:ascii="Times New Roman" w:hAnsi="Times New Roman" w:cs="Times New Roman"/>
          <w:sz w:val="24"/>
        </w:rPr>
        <w:t>Wykonanie podsypki piaskowej zgodnie z rysunkiem szczegółowym i opisem – 15 cm.</w:t>
      </w:r>
    </w:p>
    <w:p w:rsidR="00626928" w:rsidRDefault="00626928" w:rsidP="00BD5830">
      <w:pPr>
        <w:spacing w:line="259" w:lineRule="auto"/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5830">
        <w:rPr>
          <w:rFonts w:ascii="Times New Roman" w:hAnsi="Times New Roman" w:cs="Times New Roman"/>
          <w:b/>
          <w:sz w:val="24"/>
          <w:u w:val="single"/>
        </w:rPr>
        <w:t>Pytanie 3:</w:t>
      </w:r>
    </w:p>
    <w:p w:rsidR="00BD5830" w:rsidRPr="00BD5830" w:rsidRDefault="00BD5830" w:rsidP="00626928">
      <w:pPr>
        <w:spacing w:after="160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D5830">
        <w:rPr>
          <w:rFonts w:ascii="Times New Roman" w:hAnsi="Times New Roman" w:cs="Times New Roman"/>
          <w:bCs/>
          <w:color w:val="000000"/>
          <w:sz w:val="24"/>
        </w:rPr>
        <w:t>W poz. 14 przedmiaru robót (br. drogowa) należy wykonać podbudowę z kruszywa łamanego o frakcji 0-31,5 mm grubości 25 cm, natomiast w opisie i na rysunku szczegóły konstrukcyjne jest kruszywa łamanego o frakcji 4/32 mm grubości 20 cm. Które kruszywo oraz jaką grubość warstwy należy przyjąć do wyceny.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D5830">
        <w:rPr>
          <w:rFonts w:ascii="Times New Roman" w:hAnsi="Times New Roman" w:cs="Times New Roman"/>
          <w:b/>
          <w:bCs/>
          <w:color w:val="000000"/>
          <w:sz w:val="24"/>
          <w:u w:val="single"/>
        </w:rPr>
        <w:t>Odpowiedź:</w:t>
      </w:r>
    </w:p>
    <w:p w:rsidR="00BD5830" w:rsidRPr="00BD5830" w:rsidRDefault="00BD5830" w:rsidP="00626928">
      <w:pPr>
        <w:spacing w:after="160"/>
        <w:ind w:left="0" w:firstLine="0"/>
        <w:jc w:val="both"/>
        <w:rPr>
          <w:rFonts w:ascii="Times New Roman" w:hAnsi="Times New Roman" w:cs="Times New Roman"/>
          <w:sz w:val="24"/>
        </w:rPr>
      </w:pPr>
      <w:r w:rsidRPr="00BD5830">
        <w:rPr>
          <w:rFonts w:ascii="Times New Roman" w:hAnsi="Times New Roman" w:cs="Times New Roman"/>
          <w:sz w:val="24"/>
        </w:rPr>
        <w:t>Grubość warstwy podbudowy zgodnie z rysunkiem szczegółowym, przy czym Zamawiający dopuszcza frakcję 0/31,5.</w:t>
      </w:r>
    </w:p>
    <w:p w:rsidR="00BD5830" w:rsidRDefault="00BD5830" w:rsidP="00BD5830">
      <w:pPr>
        <w:spacing w:line="259" w:lineRule="auto"/>
        <w:ind w:left="0" w:firstLine="0"/>
        <w:jc w:val="both"/>
        <w:rPr>
          <w:rFonts w:ascii="Times New Roman" w:hAnsi="Times New Roman" w:cs="Times New Roman"/>
          <w:sz w:val="24"/>
          <w:u w:val="single"/>
        </w:rPr>
      </w:pPr>
    </w:p>
    <w:p w:rsidR="00BD5830" w:rsidRDefault="00BD5830" w:rsidP="00BD5830">
      <w:pPr>
        <w:spacing w:line="259" w:lineRule="auto"/>
        <w:ind w:left="0" w:firstLine="0"/>
        <w:jc w:val="both"/>
        <w:rPr>
          <w:rFonts w:ascii="Times New Roman" w:hAnsi="Times New Roman" w:cs="Times New Roman"/>
          <w:sz w:val="24"/>
          <w:u w:val="single"/>
        </w:rPr>
      </w:pPr>
    </w:p>
    <w:p w:rsidR="00626928" w:rsidRDefault="00626928" w:rsidP="00BD5830">
      <w:pPr>
        <w:spacing w:line="259" w:lineRule="auto"/>
        <w:ind w:left="0" w:firstLine="0"/>
        <w:jc w:val="both"/>
        <w:rPr>
          <w:rFonts w:ascii="Times New Roman" w:hAnsi="Times New Roman" w:cs="Times New Roman"/>
          <w:sz w:val="24"/>
          <w:u w:val="single"/>
        </w:rPr>
      </w:pP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5830">
        <w:rPr>
          <w:rFonts w:ascii="Times New Roman" w:hAnsi="Times New Roman" w:cs="Times New Roman"/>
          <w:b/>
          <w:sz w:val="24"/>
          <w:u w:val="single"/>
        </w:rPr>
        <w:lastRenderedPageBreak/>
        <w:t>Pytanie 4: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D5830">
        <w:rPr>
          <w:rFonts w:ascii="Times New Roman" w:hAnsi="Times New Roman" w:cs="Times New Roman"/>
          <w:bCs/>
          <w:color w:val="000000"/>
          <w:sz w:val="24"/>
        </w:rPr>
        <w:t>W poz. 15 przedmiaru robót (br. drogowa) należy wykonać podbudowę z mieszanki mineralno-asfaltowej AC22P o grubość 7 cm, natomiast w opisie i na rysunku szczegóły konstrukcyjne podbudowa z AC22P jest grubości 10 cm. Którą grubość należy przyjąć do wyceny?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D5830">
        <w:rPr>
          <w:rFonts w:ascii="Times New Roman" w:hAnsi="Times New Roman" w:cs="Times New Roman"/>
          <w:b/>
          <w:bCs/>
          <w:color w:val="000000"/>
          <w:sz w:val="24"/>
          <w:u w:val="single"/>
        </w:rPr>
        <w:t>Odpowiedź: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BD5830">
        <w:rPr>
          <w:rFonts w:ascii="Times New Roman" w:hAnsi="Times New Roman" w:cs="Times New Roman"/>
          <w:sz w:val="24"/>
        </w:rPr>
        <w:t>Podbudowa AC22P zgodnie z rysunkiem szczegółowym - 10 cm.</w:t>
      </w:r>
    </w:p>
    <w:p w:rsidR="00626928" w:rsidRDefault="00626928" w:rsidP="00BD5830">
      <w:pPr>
        <w:spacing w:line="259" w:lineRule="auto"/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5830">
        <w:rPr>
          <w:rFonts w:ascii="Times New Roman" w:hAnsi="Times New Roman" w:cs="Times New Roman"/>
          <w:b/>
          <w:sz w:val="24"/>
          <w:u w:val="single"/>
        </w:rPr>
        <w:t>Pytanie 5: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D5830">
        <w:rPr>
          <w:rFonts w:ascii="Times New Roman" w:hAnsi="Times New Roman" w:cs="Times New Roman"/>
          <w:bCs/>
          <w:color w:val="000000"/>
          <w:sz w:val="24"/>
        </w:rPr>
        <w:t>W poz. 34 przedmiaru robót (br. drogowa) ławę pod obrzeża należy wykonać z betonu C8/10, natomiast na rysunku szczegóły konstrukcyjne jest beton klasy C12/15. Jaki rodzaj betonu należy przyjąć do wyceny?</w:t>
      </w:r>
    </w:p>
    <w:p w:rsidR="00BD5830" w:rsidRPr="00BD5830" w:rsidRDefault="00BD5830" w:rsidP="00626928">
      <w:pPr>
        <w:spacing w:before="240"/>
        <w:ind w:left="720" w:hanging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D5830">
        <w:rPr>
          <w:rFonts w:ascii="Times New Roman" w:hAnsi="Times New Roman" w:cs="Times New Roman"/>
          <w:b/>
          <w:bCs/>
          <w:color w:val="000000"/>
          <w:sz w:val="24"/>
          <w:u w:val="single"/>
        </w:rPr>
        <w:t>Odpowiedź: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BD5830">
        <w:rPr>
          <w:rFonts w:ascii="Times New Roman" w:hAnsi="Times New Roman" w:cs="Times New Roman"/>
          <w:sz w:val="24"/>
        </w:rPr>
        <w:t>Ława pod obrzeża zgodnie z rysunkiem szczegółowym – C12/15.</w:t>
      </w:r>
    </w:p>
    <w:p w:rsidR="00626928" w:rsidRDefault="00626928" w:rsidP="00BD5830">
      <w:pPr>
        <w:spacing w:line="259" w:lineRule="auto"/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5830">
        <w:rPr>
          <w:rFonts w:ascii="Times New Roman" w:hAnsi="Times New Roman" w:cs="Times New Roman"/>
          <w:b/>
          <w:sz w:val="24"/>
          <w:u w:val="single"/>
        </w:rPr>
        <w:t>Pytanie 6: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D5830">
        <w:rPr>
          <w:rFonts w:ascii="Times New Roman" w:hAnsi="Times New Roman" w:cs="Times New Roman"/>
          <w:bCs/>
          <w:color w:val="000000"/>
          <w:sz w:val="24"/>
        </w:rPr>
        <w:t xml:space="preserve">W poz. 87 przedmiaru robót (br. drogowa) ława fundamentowa pod mur oporowy jest </w:t>
      </w:r>
      <w:r w:rsidRPr="00BD5830">
        <w:rPr>
          <w:rFonts w:ascii="Times New Roman" w:hAnsi="Times New Roman" w:cs="Times New Roman"/>
          <w:bCs/>
          <w:color w:val="000000"/>
          <w:sz w:val="24"/>
        </w:rPr>
        <w:br/>
        <w:t>z betonu C15/15, natomiast w opisie jest beton C16/20. Jaki rodzaj betonu należy przyjąć do wyceny?</w:t>
      </w:r>
    </w:p>
    <w:p w:rsidR="00BD5830" w:rsidRPr="00BD5830" w:rsidRDefault="00BD5830" w:rsidP="00626928">
      <w:pPr>
        <w:spacing w:before="240"/>
        <w:ind w:left="720" w:hanging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D5830">
        <w:rPr>
          <w:rFonts w:ascii="Times New Roman" w:hAnsi="Times New Roman" w:cs="Times New Roman"/>
          <w:b/>
          <w:bCs/>
          <w:color w:val="000000"/>
          <w:sz w:val="24"/>
          <w:u w:val="single"/>
        </w:rPr>
        <w:t>Odpowiedź:</w:t>
      </w:r>
    </w:p>
    <w:p w:rsidR="00BD5830" w:rsidRPr="00BD5830" w:rsidRDefault="00BD5830" w:rsidP="00626928">
      <w:pPr>
        <w:spacing w:before="240"/>
        <w:ind w:left="720" w:hanging="720"/>
        <w:contextualSpacing/>
        <w:jc w:val="both"/>
        <w:rPr>
          <w:rFonts w:ascii="Times New Roman" w:hAnsi="Times New Roman" w:cs="Times New Roman"/>
          <w:bCs/>
          <w:color w:val="000000"/>
          <w:sz w:val="28"/>
          <w:u w:val="single"/>
        </w:rPr>
      </w:pPr>
      <w:r w:rsidRPr="00BD5830">
        <w:rPr>
          <w:rFonts w:ascii="Times New Roman" w:hAnsi="Times New Roman" w:cs="Times New Roman"/>
          <w:sz w:val="24"/>
        </w:rPr>
        <w:t>Ława pod mur oporowy przy kościele z betonu C16/20.</w:t>
      </w:r>
    </w:p>
    <w:p w:rsidR="00BD5830" w:rsidRPr="00BD5830" w:rsidRDefault="00BD5830" w:rsidP="00BD5830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D5830">
        <w:rPr>
          <w:rFonts w:ascii="Times New Roman" w:hAnsi="Times New Roman" w:cs="Times New Roman"/>
          <w:b/>
          <w:sz w:val="24"/>
          <w:u w:val="single"/>
        </w:rPr>
        <w:t>Pytanie 7: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BD5830">
        <w:rPr>
          <w:rFonts w:ascii="Times New Roman" w:hAnsi="Times New Roman" w:cs="Times New Roman"/>
          <w:sz w:val="24"/>
        </w:rPr>
        <w:t xml:space="preserve">Zwracamy się z prośbą o wyjaśnienie nieścisłości odnośnie warstwy wyrównawczej z betonu asfaltowego. Zarówno opis techniczny jak i przekroje normalne (rys. 5.1) zawierają warstwę wyrównawczą z betonu asfaltowego KR3 w ilości od 75 </w:t>
      </w:r>
      <w:r w:rsidRPr="00BD5830">
        <w:rPr>
          <w:rFonts w:ascii="Times New Roman" w:hAnsi="Times New Roman" w:cs="Times New Roman"/>
          <w:sz w:val="24"/>
        </w:rPr>
        <w:br/>
        <w:t>do 125 kg/m</w:t>
      </w:r>
      <w:r w:rsidRPr="00BD5830">
        <w:rPr>
          <w:rFonts w:ascii="Times New Roman" w:hAnsi="Times New Roman" w:cs="Times New Roman"/>
          <w:sz w:val="24"/>
          <w:vertAlign w:val="superscript"/>
        </w:rPr>
        <w:t>2</w:t>
      </w:r>
      <w:r w:rsidRPr="00BD5830">
        <w:rPr>
          <w:rFonts w:ascii="Times New Roman" w:hAnsi="Times New Roman" w:cs="Times New Roman"/>
          <w:sz w:val="24"/>
        </w:rPr>
        <w:t>. Natomiast w przedmiarze robót nie została podana ilość betonu asfaltowego niezbędnego do wykonania warstwy wyrównawczej.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BD5830">
        <w:rPr>
          <w:rFonts w:ascii="Times New Roman" w:hAnsi="Times New Roman" w:cs="Times New Roman"/>
          <w:sz w:val="24"/>
        </w:rPr>
        <w:t xml:space="preserve">Wobec powyższego prosimy o podanie ilości betonu asfaltowego dla warstwy wyrównawczej nawierzchni. </w:t>
      </w:r>
    </w:p>
    <w:p w:rsidR="00BD5830" w:rsidRPr="00BD5830" w:rsidRDefault="00BD5830" w:rsidP="00626928">
      <w:pPr>
        <w:spacing w:before="240"/>
        <w:ind w:left="720" w:hanging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D5830">
        <w:rPr>
          <w:rFonts w:ascii="Times New Roman" w:hAnsi="Times New Roman" w:cs="Times New Roman"/>
          <w:b/>
          <w:bCs/>
          <w:color w:val="000000"/>
          <w:sz w:val="24"/>
          <w:u w:val="single"/>
        </w:rPr>
        <w:t>Odpowiedź:</w:t>
      </w:r>
    </w:p>
    <w:p w:rsidR="00BD5830" w:rsidRPr="00BD5830" w:rsidRDefault="00BD5830" w:rsidP="00626928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BD5830">
        <w:rPr>
          <w:rFonts w:ascii="Times New Roman" w:hAnsi="Times New Roman" w:cs="Times New Roman"/>
          <w:sz w:val="24"/>
        </w:rPr>
        <w:t xml:space="preserve">Proszę wkalkulować warstwy wyrównawcze uśrednione – do 100 kg/m2. Zamawiający </w:t>
      </w:r>
      <w:r w:rsidRPr="00BD5830">
        <w:rPr>
          <w:rFonts w:ascii="Times New Roman" w:hAnsi="Times New Roman" w:cs="Times New Roman"/>
          <w:sz w:val="24"/>
        </w:rPr>
        <w:br/>
        <w:t>nie będzie korygował przedmiarów – są one opracowaniem wtórnym do projektu i specyfikacji i mają charakter dokumentu pomocniczego – Wyrok Krajowej Izby Odwoławczej przy Prezesie UZP z 30 07 2009 – sprawa KIO/UZP 921/09.</w:t>
      </w:r>
    </w:p>
    <w:p w:rsidR="00626928" w:rsidRDefault="00626928" w:rsidP="00EF7BDF">
      <w:pPr>
        <w:spacing w:line="259" w:lineRule="auto"/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Hlk2231420"/>
    </w:p>
    <w:p w:rsidR="00EF7BDF" w:rsidRPr="00BD5830" w:rsidRDefault="00EF7BDF" w:rsidP="00EF7BDF">
      <w:pPr>
        <w:spacing w:line="259" w:lineRule="auto"/>
        <w:ind w:left="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 8</w:t>
      </w:r>
      <w:r w:rsidRPr="00BD5830">
        <w:rPr>
          <w:rFonts w:ascii="Times New Roman" w:hAnsi="Times New Roman" w:cs="Times New Roman"/>
          <w:b/>
          <w:sz w:val="24"/>
          <w:u w:val="single"/>
        </w:rPr>
        <w:t>:</w:t>
      </w:r>
    </w:p>
    <w:p w:rsidR="00EF7BDF" w:rsidRDefault="00EF7BDF" w:rsidP="00EF7BDF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W przedmiarze robót, </w:t>
      </w:r>
      <w:r w:rsidRPr="00196C69">
        <w:rPr>
          <w:rFonts w:ascii="Times New Roman" w:hAnsi="Times New Roman" w:cs="Times New Roman"/>
          <w:i/>
          <w:color w:val="000000"/>
          <w:sz w:val="24"/>
          <w:lang w:eastAsia="pl-PL"/>
        </w:rPr>
        <w:t>Branża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drogowa</w:t>
      </w:r>
      <w:r w:rsidRPr="00AA760A">
        <w:rPr>
          <w:rFonts w:ascii="Times New Roman" w:hAnsi="Times New Roman" w:cs="Times New Roman"/>
          <w:i/>
          <w:color w:val="000000"/>
          <w:sz w:val="24"/>
          <w:lang w:eastAsia="pl-PL"/>
        </w:rPr>
        <w:t xml:space="preserve"> – Podbudowa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– poz. 10 i poz. 11, </w:t>
      </w:r>
      <w:r w:rsidRPr="00AA760A">
        <w:rPr>
          <w:rFonts w:ascii="Times New Roman" w:hAnsi="Times New Roman" w:cs="Times New Roman"/>
          <w:i/>
          <w:color w:val="000000"/>
          <w:sz w:val="24"/>
          <w:lang w:eastAsia="pl-PL"/>
        </w:rPr>
        <w:t>Zjazdy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– poz. 24,  </w:t>
      </w:r>
      <w:r w:rsidRPr="00AA760A">
        <w:rPr>
          <w:rFonts w:ascii="Times New Roman" w:hAnsi="Times New Roman" w:cs="Times New Roman"/>
          <w:i/>
          <w:color w:val="000000"/>
          <w:sz w:val="24"/>
          <w:lang w:eastAsia="pl-PL"/>
        </w:rPr>
        <w:t>Ciąg pieszo – rowerowy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- poz. 28,  </w:t>
      </w:r>
      <w:r w:rsidRPr="00AA760A">
        <w:rPr>
          <w:rFonts w:ascii="Times New Roman" w:hAnsi="Times New Roman" w:cs="Times New Roman"/>
          <w:i/>
          <w:color w:val="000000"/>
          <w:sz w:val="24"/>
          <w:lang w:eastAsia="pl-PL"/>
        </w:rPr>
        <w:t>Pobocza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– poz. 35 -</w:t>
      </w:r>
      <w:r w:rsidRPr="00AA760A">
        <w:rPr>
          <w:rFonts w:ascii="Times New Roman" w:hAnsi="Times New Roman" w:cs="Times New Roman"/>
          <w:b/>
          <w:color w:val="000000"/>
          <w:sz w:val="24"/>
          <w:lang w:eastAsia="pl-PL"/>
        </w:rPr>
        <w:t xml:space="preserve"> „Koryto wykonywane mechanicznie równiarką na całej szerokości jezdni i chodników” 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czy</w:t>
      </w:r>
      <w:r w:rsidRPr="00AA760A">
        <w:rPr>
          <w:rFonts w:ascii="Times New Roman" w:hAnsi="Times New Roman" w:cs="Times New Roman"/>
          <w:b/>
          <w:color w:val="000000"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eastAsia="pl-PL"/>
        </w:rPr>
        <w:t xml:space="preserve">w tych pozycjach ujęto 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korytowanie bez transportu urobku czy tez z transportem urobku? Proszę o weryfikację.</w:t>
      </w:r>
    </w:p>
    <w:p w:rsidR="00EF7BDF" w:rsidRPr="001F2B6A" w:rsidRDefault="00EF7BDF" w:rsidP="001F2B6A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1F2B6A">
        <w:rPr>
          <w:rFonts w:ascii="Times New Roman" w:hAnsi="Times New Roman" w:cs="Times New Roman"/>
          <w:b/>
          <w:sz w:val="24"/>
          <w:u w:val="single"/>
          <w:lang w:eastAsia="pl-PL"/>
        </w:rPr>
        <w:t>Odpowiedź:</w:t>
      </w:r>
    </w:p>
    <w:p w:rsidR="00EF7BDF" w:rsidRPr="001F2B6A" w:rsidRDefault="00EF7BDF" w:rsidP="001F2B6A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1F2B6A">
        <w:rPr>
          <w:rFonts w:ascii="Times New Roman" w:hAnsi="Times New Roman" w:cs="Times New Roman"/>
          <w:sz w:val="24"/>
        </w:rPr>
        <w:lastRenderedPageBreak/>
        <w:t>Proszę w wycenie ująć koszty transportu – miejsce składowania urobku i odległość przewozu w gestii Wykonawcy.</w:t>
      </w:r>
    </w:p>
    <w:p w:rsidR="00EF7BDF" w:rsidRPr="00AA760A" w:rsidRDefault="00EF7BDF" w:rsidP="00EF7BDF">
      <w:pPr>
        <w:overflowPunct w:val="0"/>
        <w:autoSpaceDE w:val="0"/>
        <w:autoSpaceDN w:val="0"/>
        <w:adjustRightInd w:val="0"/>
        <w:spacing w:line="281" w:lineRule="auto"/>
        <w:ind w:left="-207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EF7BDF" w:rsidRPr="00ED0A63" w:rsidRDefault="00EF7BDF" w:rsidP="00ED0A63">
      <w:pPr>
        <w:overflowPunct w:val="0"/>
        <w:autoSpaceDE w:val="0"/>
        <w:autoSpaceDN w:val="0"/>
        <w:adjustRightInd w:val="0"/>
        <w:spacing w:line="281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</w:pPr>
      <w:r w:rsidRPr="00ED0A6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Pytanie</w:t>
      </w:r>
      <w:r w:rsidR="00ED0A63" w:rsidRPr="00ED0A6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 xml:space="preserve"> 9</w:t>
      </w:r>
      <w:r w:rsidRPr="00ED0A6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:</w:t>
      </w:r>
    </w:p>
    <w:p w:rsidR="00EF7BDF" w:rsidRDefault="00EF7BDF" w:rsidP="00ED0A63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W przedmiarze robót, </w:t>
      </w:r>
      <w:r w:rsidRPr="00AA760A">
        <w:rPr>
          <w:rFonts w:ascii="Times New Roman" w:hAnsi="Times New Roman" w:cs="Times New Roman"/>
          <w:i/>
          <w:color w:val="000000"/>
          <w:sz w:val="24"/>
          <w:lang w:eastAsia="pl-PL"/>
        </w:rPr>
        <w:t>Branża drogowa – Nawierzchnia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w km od 0+050 do 0+766, od 0+353 do 0+423 oraz od 0+570 do 0+605 występuje tylko </w:t>
      </w:r>
      <w:r w:rsidRPr="00AA760A">
        <w:rPr>
          <w:rFonts w:ascii="Times New Roman" w:hAnsi="Times New Roman" w:cs="Times New Roman"/>
          <w:b/>
          <w:color w:val="000000"/>
          <w:sz w:val="24"/>
          <w:lang w:eastAsia="pl-PL"/>
        </w:rPr>
        <w:t>„Wykonanie nawierzchni z mieszanki mastyksowo-grysowej SMA 8, dowożonej z odległości do 5 km, grubość warstwy po zagęszczeniu 4 cm”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natomiast  w  dokumentacji wykonawczej rys. 5.1 występuje również warstwa wyrównawcza od 75 do 125 kg/m2. Proszę o weryfikację odnośnie wykonania tych warstw nawierzchni.</w:t>
      </w:r>
      <w:bookmarkEnd w:id="0"/>
    </w:p>
    <w:p w:rsidR="00EF7BDF" w:rsidRPr="004757E1" w:rsidRDefault="00EF7BDF" w:rsidP="00ED0A63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rFonts w:ascii="Times New Roman" w:hAnsi="Times New Roman" w:cs="Times New Roman"/>
          <w:i/>
          <w:sz w:val="24"/>
          <w:lang w:eastAsia="pl-PL"/>
        </w:rPr>
      </w:pPr>
      <w:r w:rsidRPr="00ED0A63">
        <w:rPr>
          <w:rFonts w:ascii="Times New Roman" w:hAnsi="Times New Roman" w:cs="Times New Roman"/>
          <w:b/>
          <w:sz w:val="24"/>
          <w:u w:val="single"/>
          <w:lang w:eastAsia="pl-PL"/>
        </w:rPr>
        <w:t>Odpowiedź</w:t>
      </w:r>
      <w:r>
        <w:rPr>
          <w:rFonts w:ascii="Times New Roman" w:hAnsi="Times New Roman" w:cs="Times New Roman"/>
          <w:i/>
          <w:sz w:val="24"/>
          <w:lang w:eastAsia="pl-PL"/>
        </w:rPr>
        <w:t>:</w:t>
      </w:r>
    </w:p>
    <w:p w:rsidR="00EF7BDF" w:rsidRPr="00ED0A63" w:rsidRDefault="00EF7BDF" w:rsidP="00ED0A63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</w:rPr>
      </w:pPr>
      <w:r w:rsidRPr="00ED0A63">
        <w:rPr>
          <w:rFonts w:ascii="Times New Roman" w:hAnsi="Times New Roman" w:cs="Times New Roman"/>
          <w:sz w:val="24"/>
        </w:rPr>
        <w:t>Proszę wkalkulować warstwy wyrównawcze uśrednione – do 100 kg/m2.</w:t>
      </w:r>
    </w:p>
    <w:p w:rsidR="00EF7BDF" w:rsidRPr="004757E1" w:rsidRDefault="00EF7BDF" w:rsidP="00EF7BDF">
      <w:pPr>
        <w:overflowPunct w:val="0"/>
        <w:autoSpaceDE w:val="0"/>
        <w:autoSpaceDN w:val="0"/>
        <w:adjustRightInd w:val="0"/>
        <w:spacing w:after="120" w:line="281" w:lineRule="auto"/>
        <w:ind w:left="-207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EF7BDF" w:rsidRPr="003943D3" w:rsidRDefault="00EF7BDF" w:rsidP="003943D3">
      <w:pPr>
        <w:overflowPunct w:val="0"/>
        <w:autoSpaceDE w:val="0"/>
        <w:autoSpaceDN w:val="0"/>
        <w:adjustRightInd w:val="0"/>
        <w:spacing w:line="281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</w:pPr>
      <w:r w:rsidRPr="003943D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Pytanie</w:t>
      </w:r>
      <w:r w:rsidR="003943D3" w:rsidRPr="003943D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 xml:space="preserve"> 10</w:t>
      </w:r>
      <w:r w:rsidRPr="003943D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:</w:t>
      </w:r>
    </w:p>
    <w:p w:rsidR="00EF7BDF" w:rsidRPr="00AA760A" w:rsidRDefault="00EF7BDF" w:rsidP="003943D3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Czy Zamawiający uzgodnił, podpisał umowę z właścicielami prywatnych posesji na pozyskanie terenu dotycząc</w:t>
      </w:r>
      <w:r>
        <w:rPr>
          <w:rFonts w:ascii="Times New Roman" w:hAnsi="Times New Roman" w:cs="Times New Roman"/>
          <w:color w:val="000000"/>
          <w:sz w:val="24"/>
          <w:lang w:eastAsia="pl-PL"/>
        </w:rPr>
        <w:t>ego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przesunięcia ogrodzeń? Jakie w związku z tym spoczywają obowiązki na Wykonawcy?  Czy zakres robót obejmuje tylko przestawienie ogrodzenia czy wypłat</w:t>
      </w:r>
      <w:r>
        <w:rPr>
          <w:rFonts w:ascii="Times New Roman" w:hAnsi="Times New Roman" w:cs="Times New Roman"/>
          <w:color w:val="000000"/>
          <w:sz w:val="24"/>
          <w:lang w:eastAsia="pl-PL"/>
        </w:rPr>
        <w:t>ę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odszkodowania?</w:t>
      </w:r>
    </w:p>
    <w:p w:rsidR="00EF7BDF" w:rsidRPr="003943D3" w:rsidRDefault="00EF7BDF" w:rsidP="003943D3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3943D3">
        <w:rPr>
          <w:rFonts w:ascii="Times New Roman" w:hAnsi="Times New Roman" w:cs="Times New Roman"/>
          <w:b/>
          <w:sz w:val="24"/>
          <w:u w:val="single"/>
          <w:lang w:eastAsia="pl-PL"/>
        </w:rPr>
        <w:t>Odpowiedź:</w:t>
      </w:r>
    </w:p>
    <w:p w:rsidR="00EF7BDF" w:rsidRPr="003943D3" w:rsidRDefault="00EF7BDF" w:rsidP="003943D3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</w:rPr>
      </w:pPr>
      <w:r w:rsidRPr="003943D3">
        <w:rPr>
          <w:rFonts w:ascii="Times New Roman" w:hAnsi="Times New Roman" w:cs="Times New Roman"/>
          <w:sz w:val="24"/>
        </w:rPr>
        <w:t>Warunki wywłaszczenia nieruchomości pod rozbudowę drogi są przeprowadzone na zasadach szczególnych określonych w tzw. „Specustawie drogowej” – ustawie z dnia 10 kwietnia 2003 r. o szczególnych zasadach przygotowania i realizacji inwestycji w zakresie dróg publicznych (</w:t>
      </w:r>
      <w:proofErr w:type="spellStart"/>
      <w:r w:rsidRPr="003943D3">
        <w:rPr>
          <w:rFonts w:ascii="Times New Roman" w:hAnsi="Times New Roman" w:cs="Times New Roman"/>
          <w:sz w:val="24"/>
        </w:rPr>
        <w:t>t.j</w:t>
      </w:r>
      <w:proofErr w:type="spellEnd"/>
      <w:r w:rsidRPr="003943D3">
        <w:rPr>
          <w:rFonts w:ascii="Times New Roman" w:hAnsi="Times New Roman" w:cs="Times New Roman"/>
          <w:sz w:val="24"/>
        </w:rPr>
        <w:t xml:space="preserve">. Dz. U. z 2018 r., poz. 1474), zaś zasady ustalenia wysokości i wypłacenia odszkodowania z tytułu nabycia przez Gminę Tarnobrzeg prawa własności do nieruchomości lub ich części zajętych pod realizację ww. zadania ustalone zostały </w:t>
      </w:r>
      <w:r w:rsidRPr="003943D3">
        <w:rPr>
          <w:rFonts w:ascii="Times New Roman" w:hAnsi="Times New Roman" w:cs="Times New Roman"/>
          <w:sz w:val="24"/>
        </w:rPr>
        <w:br/>
        <w:t>na podstawie ustawy z dnia 21 sierpnia 1997 r. o gospodarce nieruchomościami (</w:t>
      </w:r>
      <w:proofErr w:type="spellStart"/>
      <w:r w:rsidRPr="003943D3">
        <w:rPr>
          <w:rFonts w:ascii="Times New Roman" w:hAnsi="Times New Roman" w:cs="Times New Roman"/>
          <w:sz w:val="24"/>
        </w:rPr>
        <w:t>t.j</w:t>
      </w:r>
      <w:proofErr w:type="spellEnd"/>
      <w:r w:rsidRPr="003943D3">
        <w:rPr>
          <w:rFonts w:ascii="Times New Roman" w:hAnsi="Times New Roman" w:cs="Times New Roman"/>
          <w:sz w:val="24"/>
        </w:rPr>
        <w:t xml:space="preserve">. Dz. U. z 2018 r. poz. 2204 z </w:t>
      </w:r>
      <w:proofErr w:type="spellStart"/>
      <w:r w:rsidRPr="003943D3">
        <w:rPr>
          <w:rFonts w:ascii="Times New Roman" w:hAnsi="Times New Roman" w:cs="Times New Roman"/>
          <w:sz w:val="24"/>
        </w:rPr>
        <w:t>późn</w:t>
      </w:r>
      <w:proofErr w:type="spellEnd"/>
      <w:r w:rsidRPr="003943D3">
        <w:rPr>
          <w:rFonts w:ascii="Times New Roman" w:hAnsi="Times New Roman" w:cs="Times New Roman"/>
          <w:sz w:val="24"/>
        </w:rPr>
        <w:t xml:space="preserve">. zm.).  Gmina ponosi koszty odszkodowań. </w:t>
      </w:r>
    </w:p>
    <w:p w:rsidR="00EF7BDF" w:rsidRPr="003943D3" w:rsidRDefault="00EF7BDF" w:rsidP="003943D3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32"/>
          <w:lang w:eastAsia="pl-PL"/>
        </w:rPr>
      </w:pPr>
      <w:r w:rsidRPr="003943D3">
        <w:rPr>
          <w:rFonts w:ascii="Times New Roman" w:hAnsi="Times New Roman" w:cs="Times New Roman"/>
          <w:sz w:val="24"/>
        </w:rPr>
        <w:t>W zakresie wykonawstwa na oferencie spoczywa przestawienie i odtworzenie ogrodzenia w niepogorszonym standardzie.</w:t>
      </w:r>
    </w:p>
    <w:p w:rsidR="00EF7BDF" w:rsidRPr="00AA760A" w:rsidRDefault="00EF7BDF" w:rsidP="00EF7BDF">
      <w:pPr>
        <w:overflowPunct w:val="0"/>
        <w:autoSpaceDE w:val="0"/>
        <w:autoSpaceDN w:val="0"/>
        <w:adjustRightInd w:val="0"/>
        <w:ind w:left="-207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</w:p>
    <w:p w:rsidR="0022069E" w:rsidRDefault="0022069E" w:rsidP="003943D3">
      <w:pPr>
        <w:overflowPunct w:val="0"/>
        <w:autoSpaceDE w:val="0"/>
        <w:autoSpaceDN w:val="0"/>
        <w:adjustRightInd w:val="0"/>
        <w:spacing w:line="281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</w:pPr>
    </w:p>
    <w:p w:rsidR="00EF7BDF" w:rsidRPr="003943D3" w:rsidRDefault="00EF7BDF" w:rsidP="003943D3">
      <w:pPr>
        <w:overflowPunct w:val="0"/>
        <w:autoSpaceDE w:val="0"/>
        <w:autoSpaceDN w:val="0"/>
        <w:adjustRightInd w:val="0"/>
        <w:spacing w:line="281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</w:pPr>
      <w:r w:rsidRPr="003943D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Pytanie</w:t>
      </w:r>
      <w:r w:rsidR="003943D3" w:rsidRPr="003943D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 xml:space="preserve"> 11</w:t>
      </w:r>
      <w:r w:rsidRPr="003943D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:</w:t>
      </w:r>
    </w:p>
    <w:p w:rsidR="00EF7BDF" w:rsidRDefault="00EF7BDF" w:rsidP="003943D3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Czy przenoszone ogrodzenia będą podnoszone przy zmianie niwelety drogi czy też zostają na tej samej wysokości jak przed rozbiórką?</w:t>
      </w:r>
    </w:p>
    <w:p w:rsidR="00EF7BDF" w:rsidRPr="003943D3" w:rsidRDefault="00EF7BDF" w:rsidP="003943D3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3943D3">
        <w:rPr>
          <w:rFonts w:ascii="Times New Roman" w:hAnsi="Times New Roman" w:cs="Times New Roman"/>
          <w:b/>
          <w:sz w:val="24"/>
          <w:u w:val="single"/>
          <w:lang w:eastAsia="pl-PL"/>
        </w:rPr>
        <w:t>Odpowiedź:</w:t>
      </w:r>
    </w:p>
    <w:p w:rsidR="00EF7BDF" w:rsidRPr="0022069E" w:rsidRDefault="00EF7BDF" w:rsidP="003943D3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jc w:val="both"/>
        <w:textAlignment w:val="baseline"/>
        <w:rPr>
          <w:rFonts w:ascii="Times New Roman" w:hAnsi="Times New Roman" w:cs="Times New Roman"/>
          <w:sz w:val="24"/>
        </w:rPr>
      </w:pPr>
      <w:r w:rsidRPr="0022069E">
        <w:rPr>
          <w:rFonts w:ascii="Times New Roman" w:hAnsi="Times New Roman" w:cs="Times New Roman"/>
          <w:sz w:val="24"/>
        </w:rPr>
        <w:t>W przypadku ogrodzeń przylegających bezpośrednio do chodnika koniecznym będzie dostosowanie wysokości ogrodzenia do nowego chodnika.</w:t>
      </w:r>
    </w:p>
    <w:p w:rsidR="00EF7BDF" w:rsidRPr="004757E1" w:rsidRDefault="00EF7BDF" w:rsidP="0022069E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42" w:right="-113" w:hanging="142"/>
        <w:textAlignment w:val="baseline"/>
        <w:rPr>
          <w:rFonts w:ascii="Times New Roman" w:hAnsi="Times New Roman" w:cs="Times New Roman"/>
          <w:i/>
          <w:sz w:val="24"/>
          <w:lang w:eastAsia="pl-PL"/>
        </w:rPr>
      </w:pPr>
    </w:p>
    <w:p w:rsidR="00EF7BDF" w:rsidRPr="0022069E" w:rsidRDefault="00EF7BDF" w:rsidP="0022069E">
      <w:pPr>
        <w:overflowPunct w:val="0"/>
        <w:autoSpaceDE w:val="0"/>
        <w:autoSpaceDN w:val="0"/>
        <w:adjustRightInd w:val="0"/>
        <w:spacing w:line="281" w:lineRule="auto"/>
        <w:ind w:left="142" w:hanging="142"/>
        <w:textAlignment w:val="baseline"/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</w:pPr>
      <w:r w:rsidRPr="0022069E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lastRenderedPageBreak/>
        <w:t>Pytanie</w:t>
      </w:r>
      <w:r w:rsidR="0022069E" w:rsidRPr="0022069E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 xml:space="preserve"> 12</w:t>
      </w:r>
      <w:r w:rsidRPr="0022069E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:</w:t>
      </w:r>
    </w:p>
    <w:p w:rsidR="00EF7BDF" w:rsidRDefault="00EF7BDF" w:rsidP="0022069E">
      <w:pPr>
        <w:overflowPunct w:val="0"/>
        <w:autoSpaceDE w:val="0"/>
        <w:autoSpaceDN w:val="0"/>
        <w:adjustRightInd w:val="0"/>
        <w:spacing w:after="120" w:line="281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Jaki rodzaj kostki brukowej betonowej przewidziano do modernizacji drogi? Czy kostka brukowa betonowa ma być wykonana na szarym czy też na białym cemencie?</w:t>
      </w:r>
    </w:p>
    <w:p w:rsidR="00EF7BDF" w:rsidRPr="0022069E" w:rsidRDefault="00EF7BDF" w:rsidP="0022069E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142" w:right="-113" w:hanging="142"/>
        <w:textAlignment w:val="baseline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22069E">
        <w:rPr>
          <w:rFonts w:ascii="Times New Roman" w:hAnsi="Times New Roman" w:cs="Times New Roman"/>
          <w:b/>
          <w:sz w:val="24"/>
          <w:u w:val="single"/>
          <w:lang w:eastAsia="pl-PL"/>
        </w:rPr>
        <w:t>Odpowiedź:</w:t>
      </w:r>
    </w:p>
    <w:p w:rsidR="00EF7BDF" w:rsidRPr="0022069E" w:rsidRDefault="00EF7BDF" w:rsidP="0022069E">
      <w:pPr>
        <w:overflowPunct w:val="0"/>
        <w:autoSpaceDE w:val="0"/>
        <w:autoSpaceDN w:val="0"/>
        <w:adjustRightInd w:val="0"/>
        <w:spacing w:after="120" w:line="281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22069E">
        <w:rPr>
          <w:rFonts w:ascii="Times New Roman" w:hAnsi="Times New Roman" w:cs="Times New Roman"/>
          <w:sz w:val="24"/>
        </w:rPr>
        <w:t>Propozycja projektanta – kostka typu Holland, na szarym cemencie.</w:t>
      </w:r>
    </w:p>
    <w:p w:rsidR="00EF7BDF" w:rsidRPr="0022069E" w:rsidRDefault="00EF7BDF" w:rsidP="0022069E">
      <w:pPr>
        <w:overflowPunct w:val="0"/>
        <w:autoSpaceDE w:val="0"/>
        <w:autoSpaceDN w:val="0"/>
        <w:adjustRightInd w:val="0"/>
        <w:spacing w:line="281" w:lineRule="auto"/>
        <w:ind w:left="0" w:firstLine="0"/>
        <w:textAlignment w:val="baseline"/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</w:pPr>
      <w:r w:rsidRPr="0022069E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Pytanie</w:t>
      </w:r>
      <w:r w:rsidR="0022069E" w:rsidRPr="0022069E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 xml:space="preserve"> 13</w:t>
      </w:r>
      <w:r w:rsidRPr="0022069E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:</w:t>
      </w:r>
    </w:p>
    <w:p w:rsidR="00EF7BDF" w:rsidRDefault="00EF7BDF" w:rsidP="0022069E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Czy przewidziano odwodnienie skarpy od strony kościoła po wykonaniu murka oporowego?</w:t>
      </w:r>
    </w:p>
    <w:p w:rsidR="00EF7BDF" w:rsidRPr="0022069E" w:rsidRDefault="00EF7BDF" w:rsidP="0022069E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22069E">
        <w:rPr>
          <w:rFonts w:ascii="Times New Roman" w:hAnsi="Times New Roman" w:cs="Times New Roman"/>
          <w:b/>
          <w:sz w:val="24"/>
          <w:u w:val="single"/>
          <w:lang w:eastAsia="pl-PL"/>
        </w:rPr>
        <w:t>Odpowiedź:</w:t>
      </w:r>
    </w:p>
    <w:p w:rsidR="00EF7BDF" w:rsidRPr="0022069E" w:rsidRDefault="00EF7BDF" w:rsidP="0022069E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jc w:val="both"/>
        <w:textAlignment w:val="baseline"/>
        <w:rPr>
          <w:rFonts w:ascii="Times New Roman" w:hAnsi="Times New Roman" w:cs="Times New Roman"/>
          <w:sz w:val="24"/>
        </w:rPr>
      </w:pPr>
      <w:r w:rsidRPr="0022069E">
        <w:rPr>
          <w:rFonts w:ascii="Times New Roman" w:hAnsi="Times New Roman" w:cs="Times New Roman"/>
          <w:sz w:val="24"/>
        </w:rPr>
        <w:t>Należy przewidzieć zasypkę od strony skarpy gruntem przepuszczalnym, niewysadzanym umożliwiającym rozsączanie wód.</w:t>
      </w:r>
    </w:p>
    <w:p w:rsidR="00EF7BDF" w:rsidRPr="004757E1" w:rsidRDefault="00EF7BDF" w:rsidP="00EF7BDF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-207" w:right="-113"/>
        <w:jc w:val="both"/>
        <w:textAlignment w:val="baseline"/>
        <w:rPr>
          <w:rFonts w:ascii="Times New Roman" w:hAnsi="Times New Roman" w:cs="Times New Roman"/>
          <w:b/>
          <w:i/>
          <w:sz w:val="32"/>
          <w:lang w:eastAsia="pl-PL"/>
        </w:rPr>
      </w:pPr>
    </w:p>
    <w:p w:rsidR="00EF7BDF" w:rsidRPr="001C20C1" w:rsidRDefault="00EF7BDF" w:rsidP="001C20C1">
      <w:pPr>
        <w:overflowPunct w:val="0"/>
        <w:autoSpaceDE w:val="0"/>
        <w:autoSpaceDN w:val="0"/>
        <w:adjustRightInd w:val="0"/>
        <w:spacing w:line="281" w:lineRule="auto"/>
        <w:ind w:left="0" w:firstLine="0"/>
        <w:textAlignment w:val="baseline"/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</w:pPr>
      <w:r w:rsidRPr="001C20C1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Pytanie</w:t>
      </w:r>
      <w:r w:rsidR="001C20C1" w:rsidRPr="001C20C1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 xml:space="preserve"> 14</w:t>
      </w:r>
      <w:r w:rsidRPr="001C20C1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:</w:t>
      </w:r>
    </w:p>
    <w:p w:rsidR="00EF7BDF" w:rsidRDefault="00EF7BDF" w:rsidP="001C20C1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W dokumentacji technicznej – </w:t>
      </w:r>
      <w:r w:rsidRPr="00AA760A">
        <w:rPr>
          <w:rFonts w:ascii="Times New Roman" w:hAnsi="Times New Roman" w:cs="Times New Roman"/>
          <w:b/>
          <w:color w:val="000000"/>
          <w:sz w:val="24"/>
          <w:lang w:eastAsia="pl-PL"/>
        </w:rPr>
        <w:t>Projekt Organizacji Ruchu,  rys. 6.1a i rys. 6.2.a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 występuje oznakowanie jezdni farbą akrylową kolorową z elementami odblaskowymi, którymi oznaczone są miejsca przejść dla pieszych jak i również przejazdów dla rowerów. Czy w/w oznakowani</w:t>
      </w:r>
      <w:r>
        <w:rPr>
          <w:rFonts w:ascii="Times New Roman" w:hAnsi="Times New Roman" w:cs="Times New Roman"/>
          <w:color w:val="000000"/>
          <w:sz w:val="24"/>
          <w:lang w:eastAsia="pl-PL"/>
        </w:rPr>
        <w:t>e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eastAsia="pl-PL"/>
        </w:rPr>
        <w:t xml:space="preserve">nie ujęte w przedmiarze robót 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jest przewidziane </w:t>
      </w:r>
      <w:r>
        <w:rPr>
          <w:rFonts w:ascii="Times New Roman" w:hAnsi="Times New Roman" w:cs="Times New Roman"/>
          <w:color w:val="000000"/>
          <w:sz w:val="24"/>
          <w:lang w:eastAsia="pl-PL"/>
        </w:rPr>
        <w:t>do wykonania w I etapie remontu ulicy Mickiewicza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? </w:t>
      </w:r>
    </w:p>
    <w:p w:rsidR="00EF7BDF" w:rsidRPr="001C20C1" w:rsidRDefault="00EF7BDF" w:rsidP="001C20C1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b/>
          <w:u w:val="single"/>
        </w:rPr>
      </w:pPr>
      <w:r w:rsidRPr="001C20C1">
        <w:rPr>
          <w:rFonts w:ascii="Times New Roman" w:hAnsi="Times New Roman" w:cs="Times New Roman"/>
          <w:b/>
          <w:sz w:val="24"/>
          <w:u w:val="single"/>
          <w:lang w:eastAsia="pl-PL"/>
        </w:rPr>
        <w:t>Odpowiedź:</w:t>
      </w:r>
      <w:r w:rsidRPr="001C20C1">
        <w:rPr>
          <w:b/>
          <w:u w:val="single"/>
        </w:rPr>
        <w:t xml:space="preserve"> </w:t>
      </w:r>
    </w:p>
    <w:p w:rsidR="00EF7BDF" w:rsidRPr="001C20C1" w:rsidRDefault="00EF7BDF" w:rsidP="001C20C1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rFonts w:ascii="Times New Roman" w:hAnsi="Times New Roman" w:cs="Times New Roman"/>
          <w:i/>
          <w:sz w:val="24"/>
          <w:lang w:eastAsia="pl-PL"/>
        </w:rPr>
      </w:pPr>
      <w:r w:rsidRPr="001C20C1">
        <w:rPr>
          <w:rFonts w:ascii="Times New Roman" w:hAnsi="Times New Roman" w:cs="Times New Roman"/>
          <w:sz w:val="24"/>
        </w:rPr>
        <w:t>Powierzchnie przejść dla pieszych i przejazdów dla rowerów barwione należy ująć w wycenie.</w:t>
      </w:r>
    </w:p>
    <w:p w:rsidR="00EF7BDF" w:rsidRDefault="00EF7BDF" w:rsidP="00EF7BDF">
      <w:pPr>
        <w:overflowPunct w:val="0"/>
        <w:autoSpaceDE w:val="0"/>
        <w:autoSpaceDN w:val="0"/>
        <w:adjustRightInd w:val="0"/>
        <w:spacing w:line="281" w:lineRule="auto"/>
        <w:ind w:left="-207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lang w:eastAsia="pl-PL"/>
        </w:rPr>
      </w:pPr>
    </w:p>
    <w:p w:rsidR="00EF7BDF" w:rsidRPr="00182C03" w:rsidRDefault="00EF7BDF" w:rsidP="00182C03">
      <w:pPr>
        <w:overflowPunct w:val="0"/>
        <w:autoSpaceDE w:val="0"/>
        <w:autoSpaceDN w:val="0"/>
        <w:adjustRightInd w:val="0"/>
        <w:spacing w:line="281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</w:pPr>
      <w:r w:rsidRPr="00182C0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Pytanie</w:t>
      </w:r>
      <w:r w:rsidR="00182C03" w:rsidRPr="00182C0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 xml:space="preserve"> 15</w:t>
      </w:r>
      <w:r w:rsidRPr="00182C03">
        <w:rPr>
          <w:rFonts w:ascii="Times New Roman" w:hAnsi="Times New Roman" w:cs="Times New Roman"/>
          <w:b/>
          <w:color w:val="000000"/>
          <w:sz w:val="24"/>
          <w:u w:val="single"/>
          <w:lang w:eastAsia="pl-PL"/>
        </w:rPr>
        <w:t>:</w:t>
      </w:r>
    </w:p>
    <w:p w:rsidR="00EF7BDF" w:rsidRDefault="00EF7BDF" w:rsidP="00182C03">
      <w:pPr>
        <w:overflowPunct w:val="0"/>
        <w:autoSpaceDE w:val="0"/>
        <w:autoSpaceDN w:val="0"/>
        <w:adjustRightInd w:val="0"/>
        <w:spacing w:after="120" w:line="281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lang w:eastAsia="pl-PL"/>
        </w:rPr>
      </w:pP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W modernizacji drogi przewidziano umocnienie skarp z płyt betonowych ażurowych typu krata (np. </w:t>
      </w:r>
      <w:proofErr w:type="spellStart"/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Meba</w:t>
      </w:r>
      <w:proofErr w:type="spellEnd"/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lub </w:t>
      </w:r>
      <w:proofErr w:type="spellStart"/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Jomb</w:t>
      </w:r>
      <w:proofErr w:type="spellEnd"/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). Czy wybór płyty do umocnienie skarp leży po stronie Wykonawcy czy po stronie Zamawiającego</w:t>
      </w:r>
      <w:r>
        <w:rPr>
          <w:rFonts w:ascii="Times New Roman" w:hAnsi="Times New Roman" w:cs="Times New Roman"/>
          <w:color w:val="000000"/>
          <w:sz w:val="24"/>
          <w:lang w:eastAsia="pl-PL"/>
        </w:rPr>
        <w:t xml:space="preserve">, 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ponieważ koszt</w:t>
      </w:r>
      <w:r>
        <w:rPr>
          <w:rFonts w:ascii="Times New Roman" w:hAnsi="Times New Roman" w:cs="Times New Roman"/>
          <w:color w:val="000000"/>
          <w:sz w:val="24"/>
          <w:lang w:eastAsia="pl-PL"/>
        </w:rPr>
        <w:t>y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zakupu płyty </w:t>
      </w:r>
      <w:proofErr w:type="spellStart"/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Meba</w:t>
      </w:r>
      <w:proofErr w:type="spellEnd"/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różni</w:t>
      </w:r>
      <w:r>
        <w:rPr>
          <w:rFonts w:ascii="Times New Roman" w:hAnsi="Times New Roman" w:cs="Times New Roman"/>
          <w:color w:val="000000"/>
          <w:sz w:val="24"/>
          <w:lang w:eastAsia="pl-PL"/>
        </w:rPr>
        <w:t xml:space="preserve">ą 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się od koszt</w:t>
      </w:r>
      <w:r>
        <w:rPr>
          <w:rFonts w:ascii="Times New Roman" w:hAnsi="Times New Roman" w:cs="Times New Roman"/>
          <w:color w:val="000000"/>
          <w:sz w:val="24"/>
          <w:lang w:eastAsia="pl-PL"/>
        </w:rPr>
        <w:t>ów</w:t>
      </w:r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 xml:space="preserve"> zakupu płyty </w:t>
      </w:r>
      <w:proofErr w:type="spellStart"/>
      <w:r w:rsidRPr="00AA760A">
        <w:rPr>
          <w:rFonts w:ascii="Times New Roman" w:hAnsi="Times New Roman" w:cs="Times New Roman"/>
          <w:color w:val="000000"/>
          <w:sz w:val="24"/>
          <w:lang w:eastAsia="pl-PL"/>
        </w:rPr>
        <w:t>Jomb</w:t>
      </w:r>
      <w:r>
        <w:rPr>
          <w:rFonts w:ascii="Times New Roman" w:hAnsi="Times New Roman" w:cs="Times New Roman"/>
          <w:color w:val="000000"/>
          <w:sz w:val="24"/>
          <w:lang w:eastAsia="pl-PL"/>
        </w:rPr>
        <w:t>a</w:t>
      </w:r>
      <w:proofErr w:type="spellEnd"/>
      <w:r w:rsidR="00182C03">
        <w:rPr>
          <w:rFonts w:ascii="Times New Roman" w:hAnsi="Times New Roman" w:cs="Times New Roman"/>
          <w:color w:val="000000"/>
          <w:sz w:val="24"/>
          <w:lang w:eastAsia="pl-PL"/>
        </w:rPr>
        <w:t>.</w:t>
      </w:r>
    </w:p>
    <w:p w:rsidR="00EF7BDF" w:rsidRPr="00182C03" w:rsidRDefault="00EF7BDF" w:rsidP="00182C03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182C03">
        <w:rPr>
          <w:rFonts w:ascii="Times New Roman" w:hAnsi="Times New Roman" w:cs="Times New Roman"/>
          <w:b/>
          <w:sz w:val="24"/>
          <w:u w:val="single"/>
          <w:lang w:eastAsia="pl-PL"/>
        </w:rPr>
        <w:t>Odpowiedź:</w:t>
      </w:r>
    </w:p>
    <w:p w:rsidR="00EF7BDF" w:rsidRPr="00182C03" w:rsidRDefault="00EF7BDF" w:rsidP="00182C03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ind w:left="0" w:right="-113"/>
        <w:textAlignment w:val="baseline"/>
        <w:rPr>
          <w:rFonts w:ascii="Times New Roman" w:hAnsi="Times New Roman" w:cs="Times New Roman"/>
          <w:i/>
          <w:sz w:val="32"/>
          <w:lang w:eastAsia="pl-PL"/>
        </w:rPr>
      </w:pPr>
      <w:r w:rsidRPr="00182C03">
        <w:rPr>
          <w:rFonts w:ascii="Times New Roman" w:hAnsi="Times New Roman" w:cs="Times New Roman"/>
          <w:sz w:val="24"/>
        </w:rPr>
        <w:t xml:space="preserve">Umocnienie skarp płytami ażurowymi typu </w:t>
      </w:r>
      <w:proofErr w:type="spellStart"/>
      <w:r w:rsidRPr="00182C03">
        <w:rPr>
          <w:rFonts w:ascii="Times New Roman" w:hAnsi="Times New Roman" w:cs="Times New Roman"/>
          <w:sz w:val="24"/>
        </w:rPr>
        <w:t>Meba</w:t>
      </w:r>
      <w:proofErr w:type="spellEnd"/>
      <w:r w:rsidRPr="00182C03">
        <w:rPr>
          <w:rFonts w:ascii="Times New Roman" w:hAnsi="Times New Roman" w:cs="Times New Roman"/>
          <w:sz w:val="24"/>
        </w:rPr>
        <w:t>.</w:t>
      </w:r>
    </w:p>
    <w:p w:rsidR="00EF7BDF" w:rsidRDefault="00EF7BDF" w:rsidP="00EF7BDF"/>
    <w:p w:rsidR="00283295" w:rsidRPr="00626928" w:rsidRDefault="00626928" w:rsidP="00283295">
      <w:pPr>
        <w:widowControl w:val="0"/>
        <w:suppressAutoHyphens/>
        <w:ind w:left="0" w:firstLine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pl-PL"/>
        </w:rPr>
      </w:pPr>
      <w:r w:rsidRPr="00626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</w:t>
      </w:r>
      <w:r w:rsidR="00D81421" w:rsidRPr="0062692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pl-PL"/>
        </w:rPr>
        <w:t xml:space="preserve">odyfikacja </w:t>
      </w:r>
      <w:bookmarkStart w:id="1" w:name="_GoBack"/>
      <w:bookmarkEnd w:id="1"/>
    </w:p>
    <w:p w:rsidR="00D81421" w:rsidRPr="00D81421" w:rsidRDefault="00D81421" w:rsidP="00D81421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</w:t>
      </w:r>
      <w:r w:rsidRPr="00D81421">
        <w:rPr>
          <w:rFonts w:ascii="Times New Roman" w:hAnsi="Times New Roman" w:cs="Times New Roman"/>
          <w:sz w:val="24"/>
          <w:szCs w:val="24"/>
        </w:rPr>
        <w:t xml:space="preserve">ał. nr 9 </w:t>
      </w:r>
      <w:r>
        <w:rPr>
          <w:rFonts w:ascii="Times New Roman" w:hAnsi="Times New Roman" w:cs="Times New Roman"/>
          <w:sz w:val="24"/>
          <w:szCs w:val="24"/>
        </w:rPr>
        <w:t xml:space="preserve">do SIWZ dokumentacja projektowa, folder przedmiary, plik „Przedmiary Mickiewicza (branża drogowa) zastępuje się plikiem </w:t>
      </w:r>
      <w:r w:rsidRPr="00D81421">
        <w:rPr>
          <w:rFonts w:ascii="Times New Roman" w:hAnsi="Times New Roman" w:cs="Times New Roman"/>
          <w:sz w:val="24"/>
          <w:szCs w:val="24"/>
        </w:rPr>
        <w:t>„Przedmiary Mickiewicza (branża drogowa)</w:t>
      </w:r>
      <w:r>
        <w:rPr>
          <w:rFonts w:ascii="Times New Roman" w:hAnsi="Times New Roman" w:cs="Times New Roman"/>
          <w:sz w:val="24"/>
          <w:szCs w:val="24"/>
        </w:rPr>
        <w:t xml:space="preserve"> po modyfikacji.</w:t>
      </w:r>
    </w:p>
    <w:p w:rsidR="00070A20" w:rsidRDefault="00070A20" w:rsidP="00283295">
      <w:pPr>
        <w:ind w:left="1418" w:hanging="1418"/>
        <w:jc w:val="both"/>
      </w:pPr>
    </w:p>
    <w:sectPr w:rsidR="00070A20" w:rsidSect="00874F63">
      <w:pgSz w:w="11906" w:h="16838"/>
      <w:pgMar w:top="32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1AB5"/>
    <w:multiLevelType w:val="hybridMultilevel"/>
    <w:tmpl w:val="AB5EA2DC"/>
    <w:lvl w:ilvl="0" w:tplc="E4B6A0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3A09"/>
    <w:rsid w:val="000024C3"/>
    <w:rsid w:val="00070A20"/>
    <w:rsid w:val="00182C03"/>
    <w:rsid w:val="00193E5F"/>
    <w:rsid w:val="001C20C1"/>
    <w:rsid w:val="001F2B6A"/>
    <w:rsid w:val="00204E5A"/>
    <w:rsid w:val="0022069E"/>
    <w:rsid w:val="00241AB8"/>
    <w:rsid w:val="00283295"/>
    <w:rsid w:val="002A3972"/>
    <w:rsid w:val="002F307E"/>
    <w:rsid w:val="003174DA"/>
    <w:rsid w:val="003943D3"/>
    <w:rsid w:val="00553F8A"/>
    <w:rsid w:val="005C2624"/>
    <w:rsid w:val="005C2871"/>
    <w:rsid w:val="005E4F94"/>
    <w:rsid w:val="00626928"/>
    <w:rsid w:val="007B34EC"/>
    <w:rsid w:val="008141C2"/>
    <w:rsid w:val="0082554D"/>
    <w:rsid w:val="00874F63"/>
    <w:rsid w:val="008F69AA"/>
    <w:rsid w:val="009E72CF"/>
    <w:rsid w:val="00BD5830"/>
    <w:rsid w:val="00C10C32"/>
    <w:rsid w:val="00C1562E"/>
    <w:rsid w:val="00C63A03"/>
    <w:rsid w:val="00CC134A"/>
    <w:rsid w:val="00CD5941"/>
    <w:rsid w:val="00D17E46"/>
    <w:rsid w:val="00D243B5"/>
    <w:rsid w:val="00D81421"/>
    <w:rsid w:val="00D93A09"/>
    <w:rsid w:val="00E27D33"/>
    <w:rsid w:val="00EC0042"/>
    <w:rsid w:val="00ED0A63"/>
    <w:rsid w:val="00EE399C"/>
    <w:rsid w:val="00E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7AF60-E195-406B-9585-13CC8E73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33"/>
    <w:pPr>
      <w:ind w:left="714" w:hanging="357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174DA"/>
    <w:rPr>
      <w:rFonts w:ascii="MS Reference Sans Serif" w:hAnsi="MS Reference Sans Serif" w:cs="MS Reference Sans Serif"/>
      <w:sz w:val="18"/>
      <w:szCs w:val="18"/>
    </w:rPr>
  </w:style>
  <w:style w:type="paragraph" w:customStyle="1" w:styleId="Tekstpodstawowywcity22">
    <w:name w:val="Tekst podstawowy wcięty 22"/>
    <w:basedOn w:val="Normalny"/>
    <w:uiPriority w:val="99"/>
    <w:rsid w:val="005C2871"/>
    <w:pPr>
      <w:suppressAutoHyphens/>
      <w:ind w:left="284" w:firstLine="0"/>
    </w:pPr>
    <w:rPr>
      <w:rFonts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EF7BDF"/>
    <w:pPr>
      <w:suppressAutoHyphens/>
      <w:ind w:left="720" w:firstLine="0"/>
      <w:contextualSpacing/>
    </w:pPr>
    <w:rPr>
      <w:rFonts w:ascii="Arial Unicode MS" w:eastAsia="Times New Roman" w:hAnsi="Arial Unicode MS" w:cs="Arial Unicode MS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1045</Words>
  <Characters>6273</Characters>
  <Application>Microsoft Office Word</Application>
  <DocSecurity>0</DocSecurity>
  <Lines>52</Lines>
  <Paragraphs>14</Paragraphs>
  <ScaleCrop>false</ScaleCrop>
  <Company>um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M.Harnik</dc:creator>
  <cp:keywords/>
  <dc:description/>
  <cp:lastModifiedBy>M.Pasieka</cp:lastModifiedBy>
  <cp:revision>27</cp:revision>
  <cp:lastPrinted>2018-09-07T12:14:00Z</cp:lastPrinted>
  <dcterms:created xsi:type="dcterms:W3CDTF">2018-09-07T10:42:00Z</dcterms:created>
  <dcterms:modified xsi:type="dcterms:W3CDTF">2019-03-01T13:54:00Z</dcterms:modified>
</cp:coreProperties>
</file>