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7" w:rsidRDefault="00A04CB7" w:rsidP="00115E98">
      <w:pPr>
        <w:jc w:val="center"/>
        <w:rPr>
          <w:b/>
        </w:rPr>
      </w:pPr>
      <w:r w:rsidRPr="00A04CB7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0720" cy="5224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B7" w:rsidRPr="00A04CB7" w:rsidRDefault="00A04CB7" w:rsidP="00A04CB7">
      <w:pPr>
        <w:jc w:val="right"/>
        <w:rPr>
          <w:b/>
        </w:rPr>
      </w:pPr>
      <w:r w:rsidRPr="00A04CB7">
        <w:rPr>
          <w:b/>
        </w:rPr>
        <w:t>Załącznik nr 7 do SIWZ</w:t>
      </w:r>
    </w:p>
    <w:p w:rsidR="00115E98" w:rsidRDefault="00A04CB7" w:rsidP="00A04CB7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115E98" w:rsidRPr="00B106BB" w:rsidRDefault="00115E98" w:rsidP="00090FDC">
      <w:pPr>
        <w:jc w:val="center"/>
        <w:rPr>
          <w:b/>
        </w:rPr>
      </w:pPr>
      <w:r w:rsidRPr="002F7BC3">
        <w:rPr>
          <w:b/>
        </w:rPr>
        <w:t>Zapotrzebowanie  na wyżywienie uczniów</w:t>
      </w:r>
      <w:r>
        <w:rPr>
          <w:b/>
        </w:rPr>
        <w:t xml:space="preserve"> na kursach </w:t>
      </w:r>
      <w:r w:rsidR="00090FDC">
        <w:rPr>
          <w:b/>
        </w:rPr>
        <w:t xml:space="preserve">i stażach </w:t>
      </w:r>
      <w:r>
        <w:rPr>
          <w:b/>
        </w:rPr>
        <w:t>w</w:t>
      </w:r>
      <w:r w:rsidRPr="002F7BC3">
        <w:rPr>
          <w:b/>
        </w:rPr>
        <w:t xml:space="preserve"> 201</w:t>
      </w:r>
      <w:r w:rsidR="001C4E21">
        <w:rPr>
          <w:b/>
        </w:rPr>
        <w:t>9</w:t>
      </w:r>
      <w:r w:rsidRPr="002F7BC3">
        <w:rPr>
          <w:b/>
        </w:rPr>
        <w:t>r</w:t>
      </w:r>
    </w:p>
    <w:tbl>
      <w:tblPr>
        <w:tblStyle w:val="Tabela-Siatka"/>
        <w:tblW w:w="0" w:type="auto"/>
        <w:tblLayout w:type="fixed"/>
        <w:tblLook w:val="04A0"/>
      </w:tblPr>
      <w:tblGrid>
        <w:gridCol w:w="1212"/>
        <w:gridCol w:w="4425"/>
        <w:gridCol w:w="1417"/>
        <w:gridCol w:w="567"/>
        <w:gridCol w:w="709"/>
        <w:gridCol w:w="958"/>
      </w:tblGrid>
      <w:tr w:rsidR="001C4E21" w:rsidTr="00BF1B4C">
        <w:tc>
          <w:tcPr>
            <w:tcW w:w="1212" w:type="dxa"/>
            <w:vMerge w:val="restart"/>
          </w:tcPr>
          <w:p w:rsidR="001C4E21" w:rsidRDefault="001C4E21" w:rsidP="00BF1B4C">
            <w:r>
              <w:t>Szkoła</w:t>
            </w:r>
          </w:p>
        </w:tc>
        <w:tc>
          <w:tcPr>
            <w:tcW w:w="4425" w:type="dxa"/>
            <w:vMerge w:val="restart"/>
          </w:tcPr>
          <w:p w:rsidR="001C4E21" w:rsidRDefault="001C4E21" w:rsidP="00BF1B4C">
            <w:r>
              <w:t xml:space="preserve">Rodzaj kursu </w:t>
            </w:r>
          </w:p>
        </w:tc>
        <w:tc>
          <w:tcPr>
            <w:tcW w:w="1417" w:type="dxa"/>
            <w:vMerge w:val="restart"/>
          </w:tcPr>
          <w:p w:rsidR="001C4E21" w:rsidRDefault="001C4E21" w:rsidP="00BF1B4C">
            <w:r>
              <w:t>Dla kogo</w:t>
            </w:r>
          </w:p>
        </w:tc>
        <w:tc>
          <w:tcPr>
            <w:tcW w:w="2234" w:type="dxa"/>
            <w:gridSpan w:val="3"/>
          </w:tcPr>
          <w:p w:rsidR="001C4E21" w:rsidRDefault="001C4E21" w:rsidP="00BF1B4C">
            <w:r>
              <w:t xml:space="preserve">            Ilość posiłków </w:t>
            </w:r>
          </w:p>
        </w:tc>
      </w:tr>
      <w:tr w:rsidR="001C4E21" w:rsidTr="00BF1B4C">
        <w:tc>
          <w:tcPr>
            <w:tcW w:w="1212" w:type="dxa"/>
            <w:vMerge/>
          </w:tcPr>
          <w:p w:rsidR="001C4E21" w:rsidRDefault="001C4E21" w:rsidP="00BF1B4C"/>
        </w:tc>
        <w:tc>
          <w:tcPr>
            <w:tcW w:w="4425" w:type="dxa"/>
            <w:vMerge/>
          </w:tcPr>
          <w:p w:rsidR="001C4E21" w:rsidRDefault="001C4E21" w:rsidP="00BF1B4C"/>
        </w:tc>
        <w:tc>
          <w:tcPr>
            <w:tcW w:w="1417" w:type="dxa"/>
            <w:vMerge/>
          </w:tcPr>
          <w:p w:rsidR="001C4E21" w:rsidRDefault="001C4E21" w:rsidP="00BF1B4C"/>
        </w:tc>
        <w:tc>
          <w:tcPr>
            <w:tcW w:w="567" w:type="dxa"/>
          </w:tcPr>
          <w:p w:rsidR="001C4E21" w:rsidRDefault="001C4E21" w:rsidP="00BF1B4C">
            <w:r>
              <w:t>L. dni</w:t>
            </w:r>
          </w:p>
        </w:tc>
        <w:tc>
          <w:tcPr>
            <w:tcW w:w="709" w:type="dxa"/>
          </w:tcPr>
          <w:p w:rsidR="001C4E21" w:rsidRDefault="001C4E21" w:rsidP="00BF1B4C">
            <w:r>
              <w:t>l. osób</w:t>
            </w:r>
          </w:p>
        </w:tc>
        <w:tc>
          <w:tcPr>
            <w:tcW w:w="958" w:type="dxa"/>
          </w:tcPr>
          <w:p w:rsidR="001C4E21" w:rsidRDefault="001C4E21" w:rsidP="00BF1B4C">
            <w:r>
              <w:t>Razem os/dni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>
            <w:r>
              <w:t>ZSP nr 1</w:t>
            </w:r>
          </w:p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 xml:space="preserve">Praktyki i staże zawodowe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76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r>
              <w:t>1.520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Sommelier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 xml:space="preserve">   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Zdobienie paznokci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12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24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Makijaż okolicznościowy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12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24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Kosmetyka upiększająca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12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24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Nowoczesne metody depilacji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12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24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Tworzenie aplikacji internetowych w jęz. Java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8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48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>
            <w:r>
              <w:t>ZSP Nr 2</w:t>
            </w:r>
          </w:p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Praktyki i staże zawodowe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56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r>
              <w:t>1.120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 Barman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120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Certyfikat kompetencji zawod. przewoźn.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300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Obsługa wózka widłowego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130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>
            <w:r>
              <w:t>ZSP Nr 3</w:t>
            </w:r>
          </w:p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Staże i  praktyki zawodowe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40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800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Obsługa aparatury pomiarowej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13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26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Zbieranie, gromadz.iprzekszt. wyników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13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26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Obsługa systemów monitorujących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13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26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Polit.Rzeszowska – systemy solarne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15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Polit.Rzeszowska – energia wiatrowa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15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Polit. Rzeszowska – energia wodna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15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Polit. Rzeszowska – wykorzyst. odpadów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15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Polit. Rzeszowska – biomasa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15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Operator wózków widłowych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 xml:space="preserve">  13                                                         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130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Operator   zagęszczarek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130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>
            <w:r>
              <w:t>ZS Staszica</w:t>
            </w:r>
          </w:p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Staże i  praktyki zawodowe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85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r>
              <w:t>1.700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 SEP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Spawacz spoin  pachwinowych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20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400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Technologie światłowodowe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C46B2B" w:rsidP="00BF1B4C">
            <w:r>
              <w:t>24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C46B2B" w:rsidP="00C46B2B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C46B2B" w:rsidP="00BF1B4C">
            <w:pPr>
              <w:jc w:val="center"/>
            </w:pPr>
            <w:r>
              <w:t>360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Projektowanie w C/C++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15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225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 xml:space="preserve">Kurds: Programowanie prostych systemów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 Photoshop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100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  Projekt.urządz. elektr. Płytek wbudow.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90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Diagnostyka układóweletr. I elektron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40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Kurs: Układy zasilania gazem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>
            <w:r>
              <w:t>uczniowie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>
            <w: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>
            <w: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</w:tcPr>
          <w:p w:rsidR="001C4E21" w:rsidRDefault="001C4E21" w:rsidP="00BF1B4C">
            <w:pPr>
              <w:jc w:val="center"/>
            </w:pPr>
            <w:r>
              <w:t>80</w:t>
            </w:r>
          </w:p>
        </w:tc>
      </w:tr>
      <w:tr w:rsidR="001C4E21" w:rsidTr="00BF1B4C">
        <w:tc>
          <w:tcPr>
            <w:tcW w:w="1212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4425" w:type="dxa"/>
            <w:shd w:val="clear" w:color="auto" w:fill="D6E3BC" w:themeFill="accent3" w:themeFillTint="66"/>
          </w:tcPr>
          <w:p w:rsidR="001C4E21" w:rsidRDefault="001C4E21" w:rsidP="00BF1B4C">
            <w:r>
              <w:t>Razem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567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709" w:type="dxa"/>
            <w:shd w:val="clear" w:color="auto" w:fill="D6E3BC" w:themeFill="accent3" w:themeFillTint="66"/>
          </w:tcPr>
          <w:p w:rsidR="001C4E21" w:rsidRDefault="001C4E21" w:rsidP="00BF1B4C"/>
        </w:tc>
        <w:tc>
          <w:tcPr>
            <w:tcW w:w="958" w:type="dxa"/>
            <w:shd w:val="clear" w:color="auto" w:fill="D6E3BC" w:themeFill="accent3" w:themeFillTint="66"/>
          </w:tcPr>
          <w:p w:rsidR="001C4E21" w:rsidRDefault="00C46B2B" w:rsidP="00BF1B4C">
            <w:r>
              <w:t>7.76</w:t>
            </w:r>
            <w:r w:rsidR="001C4E21">
              <w:t>2</w:t>
            </w:r>
          </w:p>
        </w:tc>
      </w:tr>
    </w:tbl>
    <w:p w:rsidR="00A04CB7" w:rsidRDefault="00A04CB7" w:rsidP="00A04CB7"/>
    <w:p w:rsidR="00A04CB7" w:rsidRPr="00A04CB7" w:rsidRDefault="00A04CB7" w:rsidP="00D1224E">
      <w:pPr>
        <w:spacing w:after="0"/>
        <w:jc w:val="both"/>
        <w:rPr>
          <w:b/>
        </w:rPr>
      </w:pPr>
      <w:r w:rsidRPr="00D1224E">
        <w:rPr>
          <w:b/>
        </w:rPr>
        <w:t>1)</w:t>
      </w:r>
      <w:r w:rsidRPr="00A04CB7">
        <w:rPr>
          <w:b/>
        </w:rPr>
        <w:t>Określenie przedmiotu zamówienia:</w:t>
      </w:r>
    </w:p>
    <w:p w:rsidR="00C06AB8" w:rsidRPr="00C06AB8" w:rsidRDefault="00C06AB8" w:rsidP="00D1224E">
      <w:pPr>
        <w:spacing w:after="0"/>
        <w:jc w:val="both"/>
      </w:pPr>
      <w:r w:rsidRPr="00C06AB8">
        <w:rPr>
          <w:bCs/>
        </w:rPr>
        <w:t>Usługa cateringowa dla uczniów z Zespołu Szkół Ponadgimnazjalnych nr 1, Zespołu Szkół Ponadgimnazjalnych nr 2, Zespołu Szkół Ponadgimnazjalnych nr 3   oraz z Zespołu Szkół im. Ks. Staszica w ramach projektu pn. „</w:t>
      </w:r>
      <w:r w:rsidRPr="00C06AB8">
        <w:t>Synergia. Od jakości kształcenia do wzrostu zatrudnienia” w ramach Regionalnego Programu Operacyjnego Województwa Podkarpackiego na lata 2014-2020</w:t>
      </w:r>
    </w:p>
    <w:p w:rsidR="00A04CB7" w:rsidRPr="00C06AB8" w:rsidRDefault="00A04CB7" w:rsidP="00D1224E">
      <w:pPr>
        <w:spacing w:after="0"/>
        <w:jc w:val="both"/>
        <w:rPr>
          <w:b/>
          <w:bCs/>
        </w:rPr>
      </w:pPr>
      <w:r w:rsidRPr="00D1224E">
        <w:rPr>
          <w:b/>
        </w:rPr>
        <w:lastRenderedPageBreak/>
        <w:t>2).</w:t>
      </w:r>
      <w:r w:rsidRPr="00C06AB8">
        <w:rPr>
          <w:bCs/>
        </w:rPr>
        <w:t xml:space="preserve">Ilość posiłków – </w:t>
      </w:r>
      <w:r w:rsidR="001C4E21">
        <w:rPr>
          <w:bCs/>
        </w:rPr>
        <w:t xml:space="preserve">7 </w:t>
      </w:r>
      <w:r w:rsidR="00C46B2B">
        <w:rPr>
          <w:bCs/>
        </w:rPr>
        <w:t>762</w:t>
      </w:r>
    </w:p>
    <w:p w:rsidR="00A04CB7" w:rsidRPr="00A04CB7" w:rsidRDefault="00A04CB7" w:rsidP="00D1224E">
      <w:pPr>
        <w:spacing w:after="0"/>
        <w:jc w:val="both"/>
      </w:pPr>
      <w:r w:rsidRPr="00D1224E">
        <w:rPr>
          <w:b/>
          <w:bCs/>
        </w:rPr>
        <w:t>3)</w:t>
      </w:r>
      <w:r w:rsidRPr="00A04CB7">
        <w:rPr>
          <w:bCs/>
        </w:rPr>
        <w:t xml:space="preserve"> Dostawa posiłków nastąpi zgodnie z harmonogramem dostarczonym przez szkoły w dniu podpisania umowy.</w:t>
      </w:r>
    </w:p>
    <w:p w:rsidR="00A04CB7" w:rsidRDefault="00A04CB7" w:rsidP="00D1224E">
      <w:pPr>
        <w:spacing w:after="0"/>
        <w:jc w:val="both"/>
      </w:pPr>
      <w:r w:rsidRPr="00D1224E">
        <w:rPr>
          <w:b/>
        </w:rPr>
        <w:t>4).</w:t>
      </w:r>
      <w:r w:rsidRPr="00A04CB7">
        <w:t xml:space="preserve"> Wykonawca zobowiązany jest do zapewnienia dla każdego uczestnika następującego cateringu: </w:t>
      </w:r>
    </w:p>
    <w:p w:rsidR="00D1224E" w:rsidRPr="00D1224E" w:rsidRDefault="00D1224E" w:rsidP="00D1224E">
      <w:pPr>
        <w:spacing w:after="0"/>
        <w:jc w:val="both"/>
        <w:rPr>
          <w:b/>
        </w:rPr>
      </w:pPr>
      <w:r w:rsidRPr="00D1224E">
        <w:rPr>
          <w:b/>
        </w:rPr>
        <w:t>4.1 dla uczestników staży:</w:t>
      </w:r>
    </w:p>
    <w:p w:rsidR="00D1224E" w:rsidRPr="00A04CB7" w:rsidRDefault="00D1224E" w:rsidP="00D1224E">
      <w:pPr>
        <w:spacing w:after="0"/>
        <w:jc w:val="both"/>
      </w:pPr>
      <w:r>
        <w:t>a) gorący posiłek w postaci zupy - 250g</w:t>
      </w:r>
    </w:p>
    <w:p w:rsidR="00A04CB7" w:rsidRPr="00C06AB8" w:rsidRDefault="00D1224E" w:rsidP="00D1224E">
      <w:pPr>
        <w:spacing w:after="0"/>
        <w:jc w:val="both"/>
        <w:rPr>
          <w:bCs/>
          <w:iCs/>
        </w:rPr>
      </w:pPr>
      <w:r>
        <w:t>b</w:t>
      </w:r>
      <w:r w:rsidR="00A04CB7" w:rsidRPr="00A04CB7">
        <w:t xml:space="preserve">) </w:t>
      </w:r>
      <w:r w:rsidR="00A04CB7" w:rsidRPr="00A04CB7">
        <w:rPr>
          <w:bCs/>
          <w:iCs/>
        </w:rPr>
        <w:t>gorący posiłek w postaci drugiego dania</w:t>
      </w:r>
      <w:r w:rsidR="00A04CB7" w:rsidRPr="00A04CB7">
        <w:t xml:space="preserve"> + </w:t>
      </w:r>
      <w:r w:rsidR="00A04CB7" w:rsidRPr="00A04CB7">
        <w:rPr>
          <w:bCs/>
          <w:iCs/>
        </w:rPr>
        <w:t>woda mineralna 1 but. 0,33l na osobę.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Drugie danie musi obejmować: mięso lub rybę, ziemniaki, surówkę lub sałatkę . Posiłek powinien być inny każdego dnia. Posiłek powinien być podany na talerzach szklanych lub w opakowaniu jednorazowym z kompletem sztućców i serwetkami. </w:t>
      </w:r>
    </w:p>
    <w:p w:rsidR="00A04CB7" w:rsidRPr="00D1224E" w:rsidRDefault="00D1224E" w:rsidP="00D1224E">
      <w:pPr>
        <w:spacing w:after="0"/>
        <w:jc w:val="both"/>
        <w:rPr>
          <w:b/>
        </w:rPr>
      </w:pPr>
      <w:r w:rsidRPr="00D1224E">
        <w:rPr>
          <w:b/>
        </w:rPr>
        <w:t>4.2 dla uczestników kursów:</w:t>
      </w:r>
    </w:p>
    <w:p w:rsidR="00D1224E" w:rsidRPr="00D1224E" w:rsidRDefault="00D1224E" w:rsidP="00D1224E">
      <w:pPr>
        <w:spacing w:after="0"/>
        <w:jc w:val="both"/>
        <w:rPr>
          <w:bCs/>
          <w:iCs/>
        </w:rPr>
      </w:pPr>
      <w:r>
        <w:t>a</w:t>
      </w:r>
      <w:r w:rsidRPr="00D1224E">
        <w:t xml:space="preserve">) </w:t>
      </w:r>
      <w:r>
        <w:t xml:space="preserve">jeden </w:t>
      </w:r>
      <w:r w:rsidRPr="00D1224E">
        <w:rPr>
          <w:bCs/>
          <w:iCs/>
        </w:rPr>
        <w:t>gorący posiłek w postaci drugiego dania</w:t>
      </w:r>
    </w:p>
    <w:p w:rsidR="00D1224E" w:rsidRDefault="00D1224E" w:rsidP="00D1224E">
      <w:pPr>
        <w:spacing w:after="0"/>
        <w:jc w:val="both"/>
      </w:pPr>
      <w:r w:rsidRPr="00D1224E">
        <w:t xml:space="preserve">Drugie danie musi obejmować: mięso lub rybę, ziemniaki, surówkę lub sałatkę . Posiłek powinien być inny każdego dnia. Posiłek powinien być podany na talerzach szklanych lub w opakowaniu jednorazowym z kompletem sztućców i serwetkami. </w:t>
      </w:r>
    </w:p>
    <w:p w:rsidR="00A04CB7" w:rsidRPr="00D1224E" w:rsidRDefault="00D1224E" w:rsidP="00D1224E">
      <w:pPr>
        <w:spacing w:after="0"/>
        <w:jc w:val="both"/>
      </w:pPr>
      <w:r>
        <w:t xml:space="preserve">b) </w:t>
      </w:r>
      <w:r>
        <w:rPr>
          <w:bCs/>
          <w:iCs/>
        </w:rPr>
        <w:t>p</w:t>
      </w:r>
      <w:r w:rsidRPr="00D1224E">
        <w:rPr>
          <w:bCs/>
          <w:iCs/>
        </w:rPr>
        <w:t xml:space="preserve">oczęstunek podczas przerw kawowych </w:t>
      </w:r>
      <w:r w:rsidRPr="00D1224E">
        <w:t>obejmujący: ciastka, , wodę mineralną 1 but. 0,33l na osobę.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  <w:bCs/>
        </w:rPr>
        <w:t>5).</w:t>
      </w:r>
      <w:r w:rsidRPr="00A04CB7">
        <w:rPr>
          <w:bCs/>
        </w:rPr>
        <w:t xml:space="preserve"> Kod CPV: </w:t>
      </w:r>
    </w:p>
    <w:p w:rsidR="00A04CB7" w:rsidRPr="00A04CB7" w:rsidRDefault="00A04CB7" w:rsidP="00D1224E">
      <w:pPr>
        <w:spacing w:after="0"/>
        <w:jc w:val="both"/>
      </w:pPr>
      <w:r w:rsidRPr="00A04CB7">
        <w:t>Usługi przygotowania posiłków – 55321000-6</w:t>
      </w:r>
    </w:p>
    <w:p w:rsidR="00A04CB7" w:rsidRPr="00A04CB7" w:rsidRDefault="00A04CB7" w:rsidP="00D1224E">
      <w:pPr>
        <w:spacing w:after="0"/>
        <w:jc w:val="both"/>
      </w:pPr>
      <w:r w:rsidRPr="00A04CB7">
        <w:t>Usługi dostarczania posiłków – 55520000-1</w:t>
      </w:r>
    </w:p>
    <w:p w:rsidR="00A04CB7" w:rsidRPr="00A04CB7" w:rsidRDefault="00A04CB7" w:rsidP="00D1224E">
      <w:pPr>
        <w:spacing w:after="0"/>
        <w:jc w:val="both"/>
      </w:pPr>
      <w:r w:rsidRPr="00A04CB7">
        <w:t>Usługi podawania posiłków – 55320000-9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6).</w:t>
      </w:r>
      <w:r w:rsidRPr="00A04CB7">
        <w:t xml:space="preserve"> Wykonawca odpowiada za transport przedmiotu zamówienia oraz podanie go zgodnie z wymaganiami sanitarnymi dotyczącymi żywności i żywienia, w szczególności zobowiązany jest do przestrzegania wymagań określonych w ustawie o bezpieczeństwie żywności i żywienia z dnia 25 sierpnia 2006 r. (Dz.U.2015.594 j.t.). 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7)</w:t>
      </w:r>
      <w:r w:rsidRPr="00A04CB7">
        <w:t xml:space="preserve">. O udzielenie zamówienia mogą ubiegać się Wykonawcy, którzy nie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a) uczestniczeniu w spółce jako wspólnik spółki cywilnej lub spółki osobowej;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b) posiadaniu co najmniej 10 % udziałów lub akcji;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c) pełnieniu funkcji członka organu nadzorczego lub zarządzającego, prokurenta, pełnomocnika;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A04CB7" w:rsidRPr="00A04CB7" w:rsidRDefault="00A04CB7" w:rsidP="00D1224E">
      <w:pPr>
        <w:spacing w:after="0"/>
        <w:jc w:val="both"/>
      </w:pPr>
    </w:p>
    <w:p w:rsidR="00A04CB7" w:rsidRPr="00A04CB7" w:rsidRDefault="00D1224E" w:rsidP="00D1224E">
      <w:pPr>
        <w:spacing w:after="0"/>
        <w:jc w:val="both"/>
      </w:pPr>
      <w:r>
        <w:rPr>
          <w:b/>
          <w:bCs/>
        </w:rPr>
        <w:t xml:space="preserve">8. </w:t>
      </w:r>
      <w:r w:rsidR="00A04CB7" w:rsidRPr="00A04CB7">
        <w:rPr>
          <w:b/>
          <w:bCs/>
        </w:rPr>
        <w:t xml:space="preserve">Inne wymagania dotyczące przedmiotu zamówienia: 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1).</w:t>
      </w:r>
      <w:r w:rsidRPr="00A04CB7">
        <w:t xml:space="preserve"> W zamówieniu mogą brać udział wyłącznie Wykonawcy, którzy przy realizacji zamówienia </w:t>
      </w:r>
      <w:r w:rsidRPr="00A04CB7">
        <w:rPr>
          <w:b/>
          <w:bCs/>
        </w:rPr>
        <w:t>będą stosować klauzule społeczne</w:t>
      </w:r>
      <w:r w:rsidRPr="00A04CB7">
        <w:t xml:space="preserve">, tzn. zamówienie będzie realizowane przez zatrudnione osoby: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bezrobotne w rozumieniu ustawy z 20 kwietnia 2004 r. o promocji zatrudnienia i instytucjach rynku pracy,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młodociane, w rozumieniu Kodeksu pracy,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niepełnosprawne w rozumieniu ustawy z 27 sierpnia 1997 r. o rehabilitacji zawodowej i społecznej oraz zatrudnianiu osób niepełnosprawnych,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bezdomne realizujące indywidualny program wychodzenia z bezdomności, lub </w:t>
      </w:r>
    </w:p>
    <w:p w:rsidR="00A04CB7" w:rsidRPr="00A04CB7" w:rsidRDefault="00A04CB7" w:rsidP="00D1224E">
      <w:pPr>
        <w:spacing w:after="0"/>
        <w:jc w:val="both"/>
      </w:pPr>
      <w:r w:rsidRPr="00A04CB7">
        <w:lastRenderedPageBreak/>
        <w:t xml:space="preserve">- uzależnione od alkoholu po zakończeniu programu psychoterapii w zakładzie lecznictwa odwykowego,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uzależnione od narkotyków lub innych środków odurzających po zakończeniu programu terapeutycznego w zakładzie opieki zdrowotnej,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chore psychicznie,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zwalniane z zakładów karnych, lub </w:t>
      </w:r>
    </w:p>
    <w:p w:rsidR="00A04CB7" w:rsidRPr="00A04CB7" w:rsidRDefault="00A04CB7" w:rsidP="00D1224E">
      <w:pPr>
        <w:spacing w:after="0"/>
        <w:jc w:val="both"/>
      </w:pPr>
      <w:r w:rsidRPr="00A04CB7">
        <w:t xml:space="preserve">- będące uchodźcami realizujących indywidualny program integracji. 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2).</w:t>
      </w:r>
      <w:r w:rsidRPr="00A04CB7">
        <w:t xml:space="preserve"> Spełnienie klauzuli społecznej oznaczać będzie konieczność zaangażowania (na umowę o pracę/cywilno-prawną) przez Wykonawcę przy wykonaniu zamówienia </w:t>
      </w:r>
      <w:r w:rsidRPr="004547DB">
        <w:rPr>
          <w:bCs/>
        </w:rPr>
        <w:t xml:space="preserve">minimum </w:t>
      </w:r>
      <w:r w:rsidR="004547DB">
        <w:rPr>
          <w:bCs/>
        </w:rPr>
        <w:t>30% osób należ</w:t>
      </w:r>
      <w:r w:rsidR="004547DB" w:rsidRPr="004547DB">
        <w:rPr>
          <w:bCs/>
        </w:rPr>
        <w:t>ących do jednej lub więcej  kategorii w/w zatrudnionych prze zakłady pracy chronionej</w:t>
      </w:r>
      <w:r w:rsidR="004547DB">
        <w:t>spełniających</w:t>
      </w:r>
      <w:r w:rsidRPr="00A04CB7">
        <w:t xml:space="preserve"> w/w warunki. </w:t>
      </w:r>
    </w:p>
    <w:p w:rsidR="00A04CB7" w:rsidRPr="00A04CB7" w:rsidRDefault="004547DB" w:rsidP="00D1224E">
      <w:pPr>
        <w:spacing w:after="0"/>
        <w:jc w:val="both"/>
      </w:pPr>
      <w:r>
        <w:rPr>
          <w:b/>
        </w:rPr>
        <w:t>3</w:t>
      </w:r>
      <w:bookmarkStart w:id="0" w:name="_GoBack"/>
      <w:bookmarkEnd w:id="0"/>
      <w:r w:rsidR="00A04CB7" w:rsidRPr="00A04CB7">
        <w:rPr>
          <w:b/>
        </w:rPr>
        <w:t>).</w:t>
      </w:r>
      <w:r w:rsidR="00A04CB7" w:rsidRPr="00A04CB7">
        <w:t xml:space="preserve"> W związku z powyższym Wykonawca jest zobowiązany do podpisania stosownego oświadczeni</w:t>
      </w:r>
      <w:r w:rsidR="00E03661">
        <w:t>a, określonego w załączniku nr 8</w:t>
      </w:r>
      <w:r w:rsidR="00A04CB7" w:rsidRPr="00A04CB7">
        <w:t xml:space="preserve"> do </w:t>
      </w:r>
      <w:r w:rsidR="00E03661">
        <w:t>SIWZ</w:t>
      </w:r>
      <w:r w:rsidR="00A04CB7" w:rsidRPr="00A04CB7">
        <w:t xml:space="preserve">. </w:t>
      </w:r>
    </w:p>
    <w:p w:rsidR="00A04CB7" w:rsidRPr="00A04CB7" w:rsidRDefault="00A04CB7" w:rsidP="00D1224E">
      <w:pPr>
        <w:spacing w:after="0"/>
        <w:jc w:val="both"/>
      </w:pPr>
    </w:p>
    <w:p w:rsidR="00A04CB7" w:rsidRPr="00D1224E" w:rsidRDefault="00D1224E" w:rsidP="00D1224E">
      <w:pPr>
        <w:spacing w:after="0"/>
        <w:jc w:val="both"/>
        <w:rPr>
          <w:b/>
        </w:rPr>
      </w:pPr>
      <w:r>
        <w:rPr>
          <w:b/>
        </w:rPr>
        <w:t xml:space="preserve">9. </w:t>
      </w:r>
      <w:r w:rsidR="00A04CB7" w:rsidRPr="00A04CB7">
        <w:rPr>
          <w:b/>
        </w:rPr>
        <w:t xml:space="preserve">Nadzór 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1).</w:t>
      </w:r>
      <w:r w:rsidRPr="00A04CB7">
        <w:t xml:space="preserve"> Wykonawca zobowiązany jest do prowadzenia ciągłego nadzoru i kontroli nad realizacją usługi. 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2).</w:t>
      </w:r>
      <w:r w:rsidRPr="00A04CB7">
        <w:t xml:space="preserve"> Wykonawca zobowiązany jest do bieżącego informowania Zamawiającego o pojawiających się problemach w realizacji usługi. </w:t>
      </w:r>
    </w:p>
    <w:p w:rsidR="00A04CB7" w:rsidRPr="00A04CB7" w:rsidRDefault="00A04CB7" w:rsidP="00D1224E">
      <w:pPr>
        <w:spacing w:after="0"/>
        <w:jc w:val="both"/>
      </w:pPr>
      <w:r w:rsidRPr="00A04CB7">
        <w:rPr>
          <w:b/>
        </w:rPr>
        <w:t>3).</w:t>
      </w:r>
      <w:r w:rsidRPr="00A04CB7">
        <w:t xml:space="preserve"> Zamawiający zastrzega sobie prawo dokonania niezapowiedzianej kontroli przebiegu i sposobu świadczenia usługi. </w:t>
      </w:r>
    </w:p>
    <w:p w:rsidR="00A04CB7" w:rsidRPr="00A04CB7" w:rsidRDefault="00A04CB7" w:rsidP="00D1224E">
      <w:pPr>
        <w:spacing w:after="0"/>
        <w:jc w:val="both"/>
        <w:rPr>
          <w:b/>
        </w:rPr>
      </w:pPr>
    </w:p>
    <w:p w:rsidR="00A04CB7" w:rsidRDefault="00A04CB7" w:rsidP="00D1224E">
      <w:pPr>
        <w:spacing w:after="0"/>
        <w:jc w:val="both"/>
      </w:pPr>
    </w:p>
    <w:sectPr w:rsidR="00A04CB7" w:rsidSect="00A04C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7B" w:rsidRDefault="009A717B" w:rsidP="00115E98">
      <w:pPr>
        <w:spacing w:after="0" w:line="240" w:lineRule="auto"/>
      </w:pPr>
      <w:r>
        <w:separator/>
      </w:r>
    </w:p>
  </w:endnote>
  <w:endnote w:type="continuationSeparator" w:id="1">
    <w:p w:rsidR="009A717B" w:rsidRDefault="009A717B" w:rsidP="001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7B" w:rsidRDefault="009A717B" w:rsidP="00115E98">
      <w:pPr>
        <w:spacing w:after="0" w:line="240" w:lineRule="auto"/>
      </w:pPr>
      <w:r>
        <w:separator/>
      </w:r>
    </w:p>
  </w:footnote>
  <w:footnote w:type="continuationSeparator" w:id="1">
    <w:p w:rsidR="009A717B" w:rsidRDefault="009A717B" w:rsidP="00115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E98"/>
    <w:rsid w:val="00007284"/>
    <w:rsid w:val="00007C05"/>
    <w:rsid w:val="00090FDC"/>
    <w:rsid w:val="000B21D6"/>
    <w:rsid w:val="00115E98"/>
    <w:rsid w:val="00163FF5"/>
    <w:rsid w:val="001C4E21"/>
    <w:rsid w:val="00257843"/>
    <w:rsid w:val="002C2135"/>
    <w:rsid w:val="003152B6"/>
    <w:rsid w:val="003F4ABF"/>
    <w:rsid w:val="003F56F1"/>
    <w:rsid w:val="004547DB"/>
    <w:rsid w:val="00503ADF"/>
    <w:rsid w:val="00507B72"/>
    <w:rsid w:val="005160AC"/>
    <w:rsid w:val="00565AF3"/>
    <w:rsid w:val="0064066E"/>
    <w:rsid w:val="00647821"/>
    <w:rsid w:val="00670900"/>
    <w:rsid w:val="006E72FD"/>
    <w:rsid w:val="00762DEC"/>
    <w:rsid w:val="00803B9E"/>
    <w:rsid w:val="00937D4C"/>
    <w:rsid w:val="009A717B"/>
    <w:rsid w:val="00A04CB7"/>
    <w:rsid w:val="00A32A4E"/>
    <w:rsid w:val="00B106BB"/>
    <w:rsid w:val="00C06AB8"/>
    <w:rsid w:val="00C46B2B"/>
    <w:rsid w:val="00D1224E"/>
    <w:rsid w:val="00D558A6"/>
    <w:rsid w:val="00DA1F91"/>
    <w:rsid w:val="00DF59EB"/>
    <w:rsid w:val="00E03661"/>
    <w:rsid w:val="00E6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E98"/>
  </w:style>
  <w:style w:type="paragraph" w:styleId="Stopka">
    <w:name w:val="footer"/>
    <w:basedOn w:val="Normalny"/>
    <w:link w:val="StopkaZnak"/>
    <w:uiPriority w:val="99"/>
    <w:semiHidden/>
    <w:unhideWhenUsed/>
    <w:rsid w:val="001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E98"/>
  </w:style>
  <w:style w:type="paragraph" w:styleId="Tekstdymka">
    <w:name w:val="Balloon Text"/>
    <w:basedOn w:val="Normalny"/>
    <w:link w:val="TekstdymkaZnak"/>
    <w:uiPriority w:val="99"/>
    <w:semiHidden/>
    <w:unhideWhenUsed/>
    <w:rsid w:val="001C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6C32-D5A3-4B1D-998D-7668756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</dc:creator>
  <cp:keywords/>
  <dc:description/>
  <cp:lastModifiedBy>a.straburzenska</cp:lastModifiedBy>
  <cp:revision>13</cp:revision>
  <dcterms:created xsi:type="dcterms:W3CDTF">2018-01-12T11:03:00Z</dcterms:created>
  <dcterms:modified xsi:type="dcterms:W3CDTF">2019-01-09T13:10:00Z</dcterms:modified>
</cp:coreProperties>
</file>