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3F" w:rsidRDefault="00A55C3F" w:rsidP="00A55C3F">
      <w:pPr>
        <w:pStyle w:val="NormalnyWeb"/>
        <w:jc w:val="both"/>
      </w:pPr>
      <w:r>
        <w:rPr>
          <w:rStyle w:val="Pogrubienie"/>
        </w:rPr>
        <w:t xml:space="preserve">                              Sposób głosowania w referendum ogólnokrajowym</w:t>
      </w:r>
    </w:p>
    <w:p w:rsidR="00A55C3F" w:rsidRDefault="00A55C3F" w:rsidP="00A55C3F">
      <w:pPr>
        <w:pStyle w:val="NormalnyWeb"/>
        <w:jc w:val="both"/>
      </w:pPr>
      <w:r>
        <w:t>Prawidłowe głosowanie polega na postawieniu znaku „X” (dwóch przecinających się linii w obrębie kratki) w kratce pod pytaniem.</w:t>
      </w:r>
    </w:p>
    <w:p w:rsidR="00A55C3F" w:rsidRDefault="00A55C3F" w:rsidP="00A55C3F">
      <w:pPr>
        <w:pStyle w:val="NormalnyWeb"/>
        <w:jc w:val="both"/>
      </w:pPr>
      <w:r>
        <w:t>Pytania w referendum mają następujące brzmienie:</w:t>
      </w:r>
    </w:p>
    <w:p w:rsidR="00A55C3F" w:rsidRDefault="00A55C3F" w:rsidP="00A55C3F">
      <w:pPr>
        <w:pStyle w:val="NormalnyWeb"/>
        <w:jc w:val="both"/>
      </w:pPr>
      <w:r>
        <w:t>Pytanie pierwsze: „Czy jest Pani/Pan za wprowadzeniem jednomandatowych okręgów wyborczych w wyborach do Sejmu Rzeczypospolitej Polskiej?”.</w:t>
      </w:r>
    </w:p>
    <w:p w:rsidR="00A55C3F" w:rsidRDefault="00A55C3F" w:rsidP="00A55C3F">
      <w:pPr>
        <w:pStyle w:val="NormalnyWeb"/>
        <w:jc w:val="both"/>
      </w:pPr>
      <w:r>
        <w:t>Pytanie drugie: „Czy jest Pani/Pan za utrzymaniem dotychczasowego sposobu finansowania partii politycznych z budżetu państwa?”.</w:t>
      </w:r>
    </w:p>
    <w:p w:rsidR="00A55C3F" w:rsidRDefault="00A55C3F" w:rsidP="00A55C3F">
      <w:pPr>
        <w:pStyle w:val="NormalnyWeb"/>
        <w:jc w:val="both"/>
      </w:pPr>
      <w:r>
        <w:t>Pytanie trzecie: „Czy jest Pani/Pan za wprowadzeniem zasady ogólnej rozstrzygania wątpliwości co do wykładni przepisów prawa podatkowego na korzyść podatnika?”</w:t>
      </w:r>
    </w:p>
    <w:p w:rsidR="00A55C3F" w:rsidRDefault="00A55C3F" w:rsidP="00A55C3F">
      <w:pPr>
        <w:pStyle w:val="NormalnyWeb"/>
        <w:jc w:val="both"/>
      </w:pPr>
      <w:r>
        <w:t>Głosujący udziela odpowiedzi na postawione pytanie, stawiając znak „X” odpowiednio w kratce obok odpowiedzi pozytywnej „TAK” albo odpowiedzi negatywnej „NIE”.</w:t>
      </w:r>
    </w:p>
    <w:p w:rsidR="00A55C3F" w:rsidRDefault="00A55C3F" w:rsidP="00A55C3F">
      <w:pPr>
        <w:pStyle w:val="NormalnyWeb"/>
        <w:jc w:val="both"/>
      </w:pPr>
      <w:r>
        <w:t>Głos uważa się za nieważny jeżeli na karcie do głosowania postawiono znak „X” w obu kratkach obok odpowiedzi na postawione pytanie lub nie postawiono znaku „X” w żadnej z kratek obok odpowiedzi na pytanie;</w:t>
      </w:r>
    </w:p>
    <w:p w:rsidR="00A55C3F" w:rsidRDefault="00A55C3F" w:rsidP="00A55C3F">
      <w:pPr>
        <w:pStyle w:val="NormalnyWeb"/>
        <w:jc w:val="both"/>
      </w:pPr>
      <w:r>
        <w:t>Dopisanie na karcie do głosowania dodatkowych pytań lub wariantów rozwiązania albo poczynienie innych dopisków poza kratką nie wpływa na ważność głosu.</w:t>
      </w:r>
    </w:p>
    <w:p w:rsidR="004B2B25" w:rsidRDefault="004B2B25"/>
    <w:sectPr w:rsidR="004B2B25" w:rsidSect="004B2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5C3F"/>
    <w:rsid w:val="004B2B25"/>
    <w:rsid w:val="00A5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B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5C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0</DocSecurity>
  <Lines>8</Lines>
  <Paragraphs>2</Paragraphs>
  <ScaleCrop>false</ScaleCrop>
  <Company>UM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Z.Zwierzyk</dc:creator>
  <cp:keywords/>
  <dc:description/>
  <cp:lastModifiedBy>Z.Zwierzyk</cp:lastModifiedBy>
  <cp:revision>1</cp:revision>
  <dcterms:created xsi:type="dcterms:W3CDTF">2015-07-15T09:09:00Z</dcterms:created>
  <dcterms:modified xsi:type="dcterms:W3CDTF">2015-07-15T09:09:00Z</dcterms:modified>
</cp:coreProperties>
</file>