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689" w:rsidRDefault="00035689" w:rsidP="00035689">
      <w:pPr>
        <w:pStyle w:val="NormalnyWeb"/>
        <w:jc w:val="center"/>
        <w:rPr>
          <w:b/>
          <w:sz w:val="36"/>
          <w:szCs w:val="36"/>
        </w:rPr>
      </w:pPr>
      <w:r w:rsidRPr="00035689">
        <w:rPr>
          <w:b/>
          <w:sz w:val="36"/>
          <w:szCs w:val="36"/>
        </w:rPr>
        <w:t>Głosowanie korespondencyjne za granicą</w:t>
      </w:r>
    </w:p>
    <w:p w:rsidR="00035689" w:rsidRPr="00035689" w:rsidRDefault="00035689" w:rsidP="00035689">
      <w:pPr>
        <w:pStyle w:val="NormalnyWeb"/>
        <w:jc w:val="center"/>
        <w:rPr>
          <w:b/>
          <w:sz w:val="36"/>
          <w:szCs w:val="36"/>
        </w:rPr>
      </w:pPr>
    </w:p>
    <w:p w:rsidR="00035689" w:rsidRDefault="00035689" w:rsidP="00035689">
      <w:pPr>
        <w:pStyle w:val="NormalnyWeb"/>
      </w:pPr>
      <w:r>
        <w:rPr>
          <w:rStyle w:val="Pogrubienie"/>
        </w:rPr>
        <w:t>Wyborca stale zamieszkały za granicą oraz wyborca stale zamieszkały w Polsce, a przebywający czasowo za granicą może głosować korespondencyjnie.</w:t>
      </w:r>
      <w:r>
        <w:t xml:space="preserve"> </w:t>
      </w:r>
      <w:r>
        <w:rPr>
          <w:rStyle w:val="Pogrubienie"/>
        </w:rPr>
        <w:t>W tym celu</w:t>
      </w:r>
      <w:r>
        <w:t xml:space="preserve"> </w:t>
      </w:r>
      <w:r>
        <w:rPr>
          <w:rStyle w:val="Pogrubienie"/>
        </w:rPr>
        <w:t>powinien dokonać u właściwego konsula zgłoszenia zamiaru głosowania korespondencyjnego.</w:t>
      </w:r>
      <w:r>
        <w:br/>
      </w:r>
      <w:r>
        <w:br/>
        <w:t xml:space="preserve">Zamiar głosowania korespondencyjnego powinien być zgłoszony przez wyborcę, </w:t>
      </w:r>
      <w:r>
        <w:rPr>
          <w:rStyle w:val="Pogrubienie"/>
        </w:rPr>
        <w:t>najpóźniej do dnia 7 października 2015 r.</w:t>
      </w:r>
    </w:p>
    <w:p w:rsidR="00035689" w:rsidRDefault="00035689" w:rsidP="00035689">
      <w:pPr>
        <w:pStyle w:val="NormalnyWeb"/>
      </w:pPr>
      <w:r>
        <w:t>Zgłoszenie może być dokonane ustnie, pisemnie, telefaksem lub w formie elektronicznej. W zgłoszeniu podaje się:</w:t>
      </w:r>
    </w:p>
    <w:p w:rsidR="00035689" w:rsidRDefault="00035689" w:rsidP="00035689">
      <w:pPr>
        <w:pStyle w:val="NormalnyWeb"/>
      </w:pPr>
      <w:r>
        <w:t>- oznaczenie wyborów, których dotyczy zgłoszenie,</w:t>
      </w:r>
    </w:p>
    <w:p w:rsidR="00035689" w:rsidRDefault="00035689" w:rsidP="00035689">
      <w:pPr>
        <w:pStyle w:val="NormalnyWeb"/>
      </w:pPr>
      <w:r>
        <w:t>- nazwisko i imię (imiona),</w:t>
      </w:r>
    </w:p>
    <w:p w:rsidR="00035689" w:rsidRDefault="00035689" w:rsidP="00035689">
      <w:pPr>
        <w:pStyle w:val="NormalnyWeb"/>
      </w:pPr>
      <w:r>
        <w:t>- imię ojca,</w:t>
      </w:r>
    </w:p>
    <w:p w:rsidR="00035689" w:rsidRDefault="00035689" w:rsidP="00035689">
      <w:pPr>
        <w:pStyle w:val="NormalnyWeb"/>
      </w:pPr>
      <w:r>
        <w:t>- datę urodzenia,</w:t>
      </w:r>
    </w:p>
    <w:p w:rsidR="00035689" w:rsidRDefault="00035689" w:rsidP="00035689">
      <w:pPr>
        <w:pStyle w:val="NormalnyWeb"/>
      </w:pPr>
      <w:r>
        <w:t>- numer ewidencyjny PESEL,</w:t>
      </w:r>
    </w:p>
    <w:p w:rsidR="00035689" w:rsidRDefault="00035689" w:rsidP="00035689">
      <w:pPr>
        <w:pStyle w:val="NormalnyWeb"/>
      </w:pPr>
      <w:r>
        <w:t>- adres zamieszkania lub pobytu wyborcy za granicą,</w:t>
      </w:r>
    </w:p>
    <w:p w:rsidR="00035689" w:rsidRDefault="00035689" w:rsidP="00035689">
      <w:pPr>
        <w:pStyle w:val="NormalnyWeb"/>
      </w:pPr>
      <w:r>
        <w:t>- adres zamieszkania wyborcy w kraju, tj. miejsce ujęcia w rejestrze wyborców (w odniesieniu do osób przebywających czasowo za granicą),</w:t>
      </w:r>
    </w:p>
    <w:p w:rsidR="00035689" w:rsidRDefault="00035689" w:rsidP="00035689">
      <w:pPr>
        <w:pStyle w:val="NormalnyWeb"/>
      </w:pPr>
      <w:r>
        <w:t>- numer ważnego polskiego paszportu albo dowodu osobistego oraz miejsce i datę jego wydania.</w:t>
      </w:r>
    </w:p>
    <w:p w:rsidR="00035689" w:rsidRDefault="00035689" w:rsidP="00035689">
      <w:pPr>
        <w:pStyle w:val="NormalnyWeb"/>
      </w:pPr>
      <w:r>
        <w:t>W państwach, w których dowód osobisty jest wystarczającym dokumentem do przekroczenia granicy, w miejsce numeru ważnego polskiego paszportu można podać numer ważnego dowodu osobistego;</w:t>
      </w:r>
    </w:p>
    <w:p w:rsidR="00035689" w:rsidRDefault="00035689" w:rsidP="00035689">
      <w:pPr>
        <w:pStyle w:val="NormalnyWeb"/>
      </w:pPr>
      <w:r>
        <w:t>- adres, pod który ma zostać wysłany przez konsula pakiet wyborczy zawierający karty do głosowania, albo deklarację osobistego odbioru pakietu wyborczego u konsula.</w:t>
      </w:r>
    </w:p>
    <w:p w:rsidR="00035689" w:rsidRDefault="00035689" w:rsidP="00035689">
      <w:pPr>
        <w:pStyle w:val="NormalnyWeb"/>
      </w:pPr>
      <w:r>
        <w:t> </w:t>
      </w:r>
    </w:p>
    <w:p w:rsidR="00035689" w:rsidRDefault="00035689" w:rsidP="00035689">
      <w:pPr>
        <w:pStyle w:val="NormalnyWeb"/>
      </w:pPr>
      <w:r>
        <w:rPr>
          <w:rStyle w:val="Pogrubienie"/>
        </w:rPr>
        <w:t xml:space="preserve">W przypadku głosowania korespondencyjnego za granicą właściwy </w:t>
      </w:r>
      <w:r>
        <w:t>konsul, nie później niż dnia 12 października 2015 r. przesyła pakiet wyborczy na wskazany przez wyborcę adres przesyłką rejestrowaną w placówce operatora pocztowego świadczącego usługi powszechne albo w inny sposób umożliwiający stwierdzenie odbioru. Wyborca może także osobiście odebrać pakiet wyborczy w konsulacie, jeżeli zadeklarował to w zgłoszeniu zamiaru głosowania korespondencyjnego.</w:t>
      </w:r>
    </w:p>
    <w:p w:rsidR="00035689" w:rsidRDefault="00035689" w:rsidP="00035689">
      <w:pPr>
        <w:pStyle w:val="NormalnyWeb"/>
      </w:pPr>
      <w:r>
        <w:rPr>
          <w:rStyle w:val="Pogrubienie"/>
        </w:rPr>
        <w:lastRenderedPageBreak/>
        <w:t>W skład pakietu wyborczego</w:t>
      </w:r>
      <w:r>
        <w:t xml:space="preserve"> przekazywanego wyborcy wchodzą:</w:t>
      </w:r>
    </w:p>
    <w:p w:rsidR="00035689" w:rsidRDefault="00035689" w:rsidP="00035689">
      <w:pPr>
        <w:pStyle w:val="NormalnyWeb"/>
      </w:pPr>
      <w:r>
        <w:t>- koperta zwrotna,</w:t>
      </w:r>
    </w:p>
    <w:p w:rsidR="00035689" w:rsidRDefault="00035689" w:rsidP="00035689">
      <w:pPr>
        <w:pStyle w:val="NormalnyWeb"/>
      </w:pPr>
      <w:r>
        <w:t>-karty do głosowania,</w:t>
      </w:r>
    </w:p>
    <w:p w:rsidR="00035689" w:rsidRDefault="00035689" w:rsidP="00035689">
      <w:pPr>
        <w:pStyle w:val="NormalnyWeb"/>
      </w:pPr>
      <w:r>
        <w:t>- koperta na karty do głosowania,</w:t>
      </w:r>
    </w:p>
    <w:p w:rsidR="00035689" w:rsidRDefault="00035689" w:rsidP="00035689">
      <w:pPr>
        <w:pStyle w:val="NormalnyWeb"/>
      </w:pPr>
      <w:r>
        <w:t>- oświadczenie o osobistym i tajnym oddaniu głosu na karcie do głosowania,</w:t>
      </w:r>
    </w:p>
    <w:p w:rsidR="00035689" w:rsidRDefault="00035689" w:rsidP="00035689">
      <w:pPr>
        <w:pStyle w:val="NormalnyWeb"/>
      </w:pPr>
      <w:r>
        <w:t>- instrukcja głosowania korespondencyjnego.</w:t>
      </w:r>
    </w:p>
    <w:p w:rsidR="00035689" w:rsidRDefault="00035689" w:rsidP="00035689">
      <w:pPr>
        <w:pStyle w:val="NormalnyWeb"/>
      </w:pPr>
      <w:r>
        <w:t>Na kartach do głosowania wyborca oddaje głos, w sposób określony w informacji znajdującej się w dolnej części każdej z kart do głosowania. Należy pamiętać, że znakiem „x” są dwie linie przecinające się w obrębie kratki przeznaczonej na oddanie głosu.</w:t>
      </w:r>
    </w:p>
    <w:p w:rsidR="00035689" w:rsidRDefault="00035689" w:rsidP="00035689">
      <w:pPr>
        <w:pStyle w:val="NormalnyWeb"/>
      </w:pPr>
      <w:r>
        <w:t xml:space="preserve">Po oddaniu głosu należy karty do głosowania umieścić w kopercie oznaczonej „Koperta na karty do głosowania” i kopertę tę zakleić. </w:t>
      </w:r>
      <w:r>
        <w:rPr>
          <w:rStyle w:val="Pogrubienie"/>
        </w:rPr>
        <w:t>Niezaklejenie koperty na karty do głosowania spowoduje, że karty do głosowania nie będą uwzględniane przy ustalaniu wyników głosowania.</w:t>
      </w:r>
    </w:p>
    <w:p w:rsidR="00035689" w:rsidRDefault="00035689" w:rsidP="00035689">
      <w:pPr>
        <w:pStyle w:val="NormalnyWeb"/>
      </w:pPr>
      <w:r>
        <w:t xml:space="preserve">Do koperty zwrotnej należy także włożyć oświadczenie o osobistym i tajnym oddaniu głosu. </w:t>
      </w:r>
      <w:r>
        <w:rPr>
          <w:rStyle w:val="Pogrubienie"/>
        </w:rPr>
        <w:t>Przed włożeniem oświadczenia do koperty zwrotnej należy wpisać na nim miejscowość i datę jego sporządzenia oraz własnoręcznie je podpisać</w:t>
      </w:r>
      <w:r>
        <w:t xml:space="preserve">. </w:t>
      </w:r>
      <w:r>
        <w:rPr>
          <w:rStyle w:val="Pogrubienie"/>
        </w:rPr>
        <w:t>Niewłożenie oświadczenia do koperty zwrotnej lub niepodpisanie go spowoduje, że karty do głosowania nie będą uwzględniane przy ustalaniu wyników głosowania.</w:t>
      </w:r>
    </w:p>
    <w:p w:rsidR="00035689" w:rsidRDefault="00035689" w:rsidP="00035689">
      <w:pPr>
        <w:pStyle w:val="NormalnyWeb"/>
      </w:pPr>
      <w:r>
        <w:t xml:space="preserve">Wyborca po wypełnieniu kart do głosowania wkłada ją do koperty na kartę do głosowania, którą zakleja, a następnie kopertę tę wkłada do koperty zwrotnej łącznie z podpisanym oświadczeniem o osobistym i tajnym oddaniu głosu i przesyła ją, na własny koszt, do właściwego konsula. Konsul przekazuje właściwej obwodowej komisji wyborczej koperty zwrotne, które otrzymał do czasu zakończenia głosowania. Wyborca może przed dniem głosowania osobiście dostarczyć kopertę zwrotną do właściwego konsula lub w dniu głosowania, </w:t>
      </w:r>
      <w:r>
        <w:rPr>
          <w:rStyle w:val="Pogrubienie"/>
        </w:rPr>
        <w:t>do czasu jego zakończenia</w:t>
      </w:r>
      <w:r>
        <w:t>, osobiście dostarczyć kopertę zwrotną do właściwej obwodowej komisji wyborczej.</w:t>
      </w:r>
    </w:p>
    <w:p w:rsidR="00035689" w:rsidRDefault="00035689" w:rsidP="00035689">
      <w:pPr>
        <w:pStyle w:val="NormalnyWeb"/>
      </w:pPr>
      <w:r>
        <w:t>W przypadku gdy wyborca zgłosił zamiar głosowania korespondencyjnego za granicą, wyborcy temu zaświadczenia o prawie do głosowania w miejscu pobytu w dniu wyborów nie wydaje się po wysłaniu do wyborcy pakietu wyborczego, chyba że zwrócił on pakiet wyborczy w stanie nienaruszonym.</w:t>
      </w:r>
    </w:p>
    <w:p w:rsidR="004D01F8" w:rsidRDefault="004D01F8"/>
    <w:sectPr w:rsidR="004D01F8" w:rsidSect="004D01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35689"/>
    <w:rsid w:val="00035689"/>
    <w:rsid w:val="004D01F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01F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356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35689"/>
    <w:rPr>
      <w:b/>
      <w:bCs/>
    </w:rPr>
  </w:style>
</w:styles>
</file>

<file path=word/webSettings.xml><?xml version="1.0" encoding="utf-8"?>
<w:webSettings xmlns:r="http://schemas.openxmlformats.org/officeDocument/2006/relationships" xmlns:w="http://schemas.openxmlformats.org/wordprocessingml/2006/main">
  <w:divs>
    <w:div w:id="564725124">
      <w:bodyDiv w:val="1"/>
      <w:marLeft w:val="0"/>
      <w:marRight w:val="0"/>
      <w:marTop w:val="0"/>
      <w:marBottom w:val="0"/>
      <w:divBdr>
        <w:top w:val="none" w:sz="0" w:space="0" w:color="auto"/>
        <w:left w:val="none" w:sz="0" w:space="0" w:color="auto"/>
        <w:bottom w:val="none" w:sz="0" w:space="0" w:color="auto"/>
        <w:right w:val="none" w:sz="0" w:space="0" w:color="auto"/>
      </w:divBdr>
      <w:divsChild>
        <w:div w:id="1094672552">
          <w:marLeft w:val="0"/>
          <w:marRight w:val="0"/>
          <w:marTop w:val="0"/>
          <w:marBottom w:val="0"/>
          <w:divBdr>
            <w:top w:val="none" w:sz="0" w:space="0" w:color="auto"/>
            <w:left w:val="none" w:sz="0" w:space="0" w:color="auto"/>
            <w:bottom w:val="none" w:sz="0" w:space="0" w:color="auto"/>
            <w:right w:val="none" w:sz="0" w:space="0" w:color="auto"/>
          </w:divBdr>
          <w:divsChild>
            <w:div w:id="7557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3256</Characters>
  <Application>Microsoft Office Word</Application>
  <DocSecurity>0</DocSecurity>
  <Lines>27</Lines>
  <Paragraphs>7</Paragraphs>
  <ScaleCrop>false</ScaleCrop>
  <Company>UM</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Z.Zwierzyk</dc:creator>
  <cp:keywords/>
  <dc:description/>
  <cp:lastModifiedBy>Z.Zwierzyk</cp:lastModifiedBy>
  <cp:revision>1</cp:revision>
  <dcterms:created xsi:type="dcterms:W3CDTF">2015-09-16T09:02:00Z</dcterms:created>
  <dcterms:modified xsi:type="dcterms:W3CDTF">2015-09-16T09:02:00Z</dcterms:modified>
</cp:coreProperties>
</file>