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2" w:rsidRDefault="00425352">
      <w:pPr>
        <w:pStyle w:val="Nagwek2"/>
        <w:jc w:val="center"/>
        <w:rPr>
          <w:b/>
          <w:sz w:val="24"/>
        </w:rPr>
      </w:pPr>
    </w:p>
    <w:p w:rsidR="00425352" w:rsidRDefault="00425352">
      <w:pPr>
        <w:rPr>
          <w:b/>
          <w:sz w:val="24"/>
        </w:rPr>
      </w:pPr>
    </w:p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425352" w:rsidTr="00AC27E0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5352" w:rsidRDefault="00425352" w:rsidP="00241B81">
            <w:pPr>
              <w:pStyle w:val="Nagwek1"/>
              <w:jc w:val="center"/>
            </w:pPr>
            <w:r>
              <w:t>PRZEWODNIK MIESZKAŃCA</w:t>
            </w:r>
          </w:p>
        </w:tc>
      </w:tr>
      <w:tr w:rsidR="00425352" w:rsidTr="00E849EF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25352" w:rsidRDefault="00B6556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48260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352" w:rsidRDefault="00425352">
            <w:pPr>
              <w:rPr>
                <w:sz w:val="24"/>
              </w:rPr>
            </w:pPr>
          </w:p>
          <w:p w:rsidR="00425352" w:rsidRDefault="00425352">
            <w:pPr>
              <w:rPr>
                <w:sz w:val="24"/>
              </w:rPr>
            </w:pPr>
          </w:p>
          <w:p w:rsidR="00425352" w:rsidRDefault="00425352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25352" w:rsidRDefault="00425352">
            <w:pPr>
              <w:pStyle w:val="Nagwek4"/>
              <w:ind w:left="110"/>
              <w:rPr>
                <w:sz w:val="24"/>
              </w:rPr>
            </w:pPr>
            <w:r>
              <w:rPr>
                <w:sz w:val="24"/>
              </w:rPr>
              <w:t>URZĄD MIASTA TARNOBRZEG</w:t>
            </w:r>
            <w:r w:rsidR="00AB2D67">
              <w:rPr>
                <w:sz w:val="24"/>
              </w:rPr>
              <w:t>A</w:t>
            </w:r>
          </w:p>
          <w:p w:rsidR="00425352" w:rsidRDefault="00425352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39-400 Tarnobrzeg</w:t>
            </w:r>
          </w:p>
          <w:p w:rsidR="00425352" w:rsidRDefault="00425352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Kościuszki 32</w:t>
            </w:r>
          </w:p>
          <w:p w:rsidR="00425352" w:rsidRDefault="00425352">
            <w:pPr>
              <w:ind w:left="110"/>
              <w:rPr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Biuro Obsługi Interesantów</w:t>
            </w:r>
            <w:r>
              <w:rPr>
                <w:color w:val="0000FF"/>
                <w:sz w:val="24"/>
              </w:rPr>
              <w:t xml:space="preserve">: </w:t>
            </w:r>
          </w:p>
          <w:p w:rsidR="00425352" w:rsidRDefault="00425352">
            <w:pPr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Ul. Mickiewicza 7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849EF" w:rsidRPr="00241B81" w:rsidRDefault="00E22C6B" w:rsidP="00E849EF">
            <w:pPr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="00864FDA">
              <w:rPr>
                <w:color w:val="000000"/>
              </w:rPr>
              <w:t>R-III. 0143.</w:t>
            </w:r>
            <w:r w:rsidR="00F67D2F">
              <w:rPr>
                <w:color w:val="000000"/>
              </w:rPr>
              <w:t>2017</w:t>
            </w:r>
          </w:p>
          <w:p w:rsidR="00425352" w:rsidRDefault="00AE22BC" w:rsidP="007249F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PM </w:t>
            </w:r>
            <w:r w:rsidR="007249F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7249F8">
              <w:rPr>
                <w:color w:val="000000"/>
              </w:rPr>
              <w:t>106A</w:t>
            </w:r>
          </w:p>
        </w:tc>
      </w:tr>
      <w:tr w:rsidR="00425352" w:rsidTr="00E849EF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5352" w:rsidRDefault="00425352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25352" w:rsidRDefault="00425352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25352" w:rsidRPr="00241B81" w:rsidRDefault="00425352">
            <w:pPr>
              <w:rPr>
                <w:sz w:val="16"/>
                <w:szCs w:val="16"/>
              </w:rPr>
            </w:pPr>
            <w:r w:rsidRPr="00241B81">
              <w:rPr>
                <w:sz w:val="16"/>
                <w:szCs w:val="16"/>
              </w:rPr>
              <w:t xml:space="preserve">Data </w:t>
            </w:r>
            <w:proofErr w:type="spellStart"/>
            <w:r w:rsidRPr="00241B81">
              <w:rPr>
                <w:sz w:val="16"/>
                <w:szCs w:val="16"/>
              </w:rPr>
              <w:t>zatw</w:t>
            </w:r>
            <w:proofErr w:type="spellEnd"/>
            <w:r w:rsidRPr="00241B81">
              <w:rPr>
                <w:sz w:val="16"/>
                <w:szCs w:val="16"/>
              </w:rPr>
              <w:t xml:space="preserve">: </w:t>
            </w:r>
            <w:r w:rsidR="00241B81">
              <w:rPr>
                <w:sz w:val="16"/>
                <w:szCs w:val="16"/>
              </w:rPr>
              <w:t xml:space="preserve">  201</w:t>
            </w:r>
            <w:r w:rsidR="00B53782">
              <w:rPr>
                <w:sz w:val="16"/>
                <w:szCs w:val="16"/>
              </w:rPr>
              <w:t>7</w:t>
            </w:r>
          </w:p>
          <w:p w:rsidR="00425352" w:rsidRDefault="00425352">
            <w:pPr>
              <w:rPr>
                <w:sz w:val="24"/>
              </w:rPr>
            </w:pPr>
          </w:p>
        </w:tc>
      </w:tr>
      <w:tr w:rsidR="00425352" w:rsidTr="00AC27E0">
        <w:trPr>
          <w:gridAfter w:val="1"/>
          <w:wAfter w:w="14" w:type="dxa"/>
          <w:trHeight w:hRule="exact" w:val="132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352" w:rsidRPr="009264B4" w:rsidRDefault="00425352" w:rsidP="009264B4">
            <w:pPr>
              <w:pStyle w:val="Nagwek1"/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9264B4">
              <w:rPr>
                <w:b/>
                <w:i/>
                <w:sz w:val="32"/>
                <w:szCs w:val="32"/>
              </w:rPr>
              <w:t>W sprawie:</w:t>
            </w:r>
          </w:p>
          <w:p w:rsidR="00425352" w:rsidRDefault="00A03AD3" w:rsidP="009264B4">
            <w:pPr>
              <w:pStyle w:val="Tekstpodstawowywcity"/>
              <w:spacing w:line="360" w:lineRule="auto"/>
              <w:ind w:left="708"/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  <w:szCs w:val="32"/>
              </w:rPr>
              <w:t>zgłoszenia zamiaru usunięcia</w:t>
            </w:r>
            <w:r w:rsidR="00425352" w:rsidRPr="009264B4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drzew</w:t>
            </w:r>
          </w:p>
          <w:p w:rsidR="00425352" w:rsidRDefault="00425352">
            <w:pPr>
              <w:pStyle w:val="Nagwek1"/>
              <w:rPr>
                <w:i/>
              </w:rPr>
            </w:pPr>
          </w:p>
          <w:p w:rsidR="00425352" w:rsidRDefault="00425352">
            <w:pPr>
              <w:rPr>
                <w:sz w:val="24"/>
              </w:rPr>
            </w:pPr>
          </w:p>
          <w:p w:rsidR="00425352" w:rsidRDefault="00425352">
            <w:pPr>
              <w:rPr>
                <w:sz w:val="24"/>
              </w:rPr>
            </w:pP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  <w:vAlign w:val="center"/>
          </w:tcPr>
          <w:p w:rsidR="00425352" w:rsidRDefault="009264B4" w:rsidP="00E06DA8">
            <w:pPr>
              <w:tabs>
                <w:tab w:val="num" w:pos="360"/>
              </w:tabs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1. </w:t>
            </w:r>
            <w:r w:rsidR="00425352">
              <w:rPr>
                <w:b/>
                <w:color w:val="000000"/>
                <w:sz w:val="24"/>
              </w:rPr>
              <w:t>Od czego zacząć ?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  <w:vAlign w:val="center"/>
          </w:tcPr>
          <w:p w:rsidR="00425352" w:rsidRDefault="00425352" w:rsidP="00134CBD">
            <w:pPr>
              <w:pStyle w:val="Tekstpodstawowywcity"/>
              <w:spacing w:before="120" w:after="120"/>
              <w:ind w:left="0"/>
            </w:pPr>
            <w:r>
              <w:t xml:space="preserve">Złożyć </w:t>
            </w:r>
            <w:r w:rsidR="00134CBD">
              <w:t>formularz zgłoszenia</w:t>
            </w:r>
            <w:r>
              <w:t xml:space="preserve"> w Biurze Obsługi Interesantów przy ul. Mickiewicza 7, według wzoru wraz z wymaganymi załącznikami.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  <w:vAlign w:val="center"/>
          </w:tcPr>
          <w:p w:rsidR="00425352" w:rsidRDefault="009264B4" w:rsidP="00E06DA8">
            <w:pPr>
              <w:pStyle w:val="Tekstpodstawowywcity"/>
              <w:tabs>
                <w:tab w:val="num" w:pos="360"/>
              </w:tabs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="00425352">
              <w:rPr>
                <w:b/>
              </w:rPr>
              <w:t>Ile trzeba płacić za załatwienie sprawy ?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634" w:type="dxa"/>
            <w:gridSpan w:val="7"/>
          </w:tcPr>
          <w:p w:rsidR="007F20FB" w:rsidRDefault="00442E1A" w:rsidP="007F20FB">
            <w:pPr>
              <w:pStyle w:val="Tekstpodstawowywcity"/>
              <w:spacing w:before="120"/>
              <w:ind w:left="0"/>
              <w:jc w:val="both"/>
            </w:pPr>
            <w:r w:rsidRPr="00FD519C">
              <w:t>Złożenie zgłoszenia wraz z załącznikami (za wyjątkiem udzielonego p</w:t>
            </w:r>
            <w:r w:rsidR="007F20FB">
              <w:t xml:space="preserve">ełnomocnictwa) </w:t>
            </w:r>
            <w:r w:rsidR="007F20FB" w:rsidRPr="008D676A">
              <w:rPr>
                <w:b/>
              </w:rPr>
              <w:t>jest bezpłatne</w:t>
            </w:r>
            <w:r w:rsidR="007F20FB">
              <w:t xml:space="preserve">. </w:t>
            </w:r>
          </w:p>
          <w:p w:rsidR="007F20FB" w:rsidRDefault="00442E1A" w:rsidP="007F20FB">
            <w:pPr>
              <w:pStyle w:val="Tekstpodstawowywcity"/>
              <w:spacing w:before="120"/>
              <w:ind w:left="0"/>
              <w:jc w:val="both"/>
            </w:pPr>
            <w:r w:rsidRPr="007F20FB">
              <w:rPr>
                <w:b/>
              </w:rPr>
              <w:t>Za udzielenie pełnomocnictwa</w:t>
            </w:r>
            <w:r w:rsidRPr="00FD519C">
              <w:t xml:space="preserve"> (zgodnie z ustawą z dnia 16 listopada 2006 r. </w:t>
            </w:r>
            <w:r w:rsidR="007F20FB">
              <w:t>o opłacie skarbowej – t. j. Dz. </w:t>
            </w:r>
            <w:r w:rsidRPr="00FD519C">
              <w:t>U. z 2016 r. poz. 1827: załącznik „Wykaz przedmiotów opłaty sk</w:t>
            </w:r>
            <w:r w:rsidR="007F20FB">
              <w:t>arbowej, stawki tej opłaty oraz </w:t>
            </w:r>
            <w:r w:rsidRPr="00FD519C">
              <w:t xml:space="preserve">zwolnienia” – część IV) należy uiścić opłatę skarbową </w:t>
            </w:r>
            <w:r w:rsidRPr="00FD519C">
              <w:rPr>
                <w:b/>
                <w:bCs/>
              </w:rPr>
              <w:t>w wysokości 17 zł</w:t>
            </w:r>
            <w:r w:rsidRPr="00FD519C">
              <w:t xml:space="preserve"> (gdy nie zachodzi przesłanka do</w:t>
            </w:r>
            <w:r w:rsidR="007F20FB">
              <w:t> </w:t>
            </w:r>
            <w:r>
              <w:t xml:space="preserve">zwolnienia </w:t>
            </w:r>
            <w:r w:rsidR="007F20FB">
              <w:t>z tej opłaty).</w:t>
            </w:r>
          </w:p>
          <w:p w:rsidR="007F20FB" w:rsidRDefault="00442E1A" w:rsidP="007F20FB">
            <w:pPr>
              <w:pStyle w:val="Tekstpodstawowywcity"/>
              <w:spacing w:before="120"/>
              <w:ind w:left="0"/>
              <w:jc w:val="both"/>
            </w:pPr>
            <w:r w:rsidRPr="007F20FB">
              <w:rPr>
                <w:b/>
              </w:rPr>
              <w:t>Za wydanie zaświadczenia</w:t>
            </w:r>
            <w:r w:rsidRPr="00FD519C">
              <w:t xml:space="preserve"> o braku podstaw do wniesienia sprzeciwu do zgłoszen</w:t>
            </w:r>
            <w:r w:rsidR="007F20FB">
              <w:t>ia (zgodnie z ustawą z </w:t>
            </w:r>
            <w:r w:rsidRPr="00FD519C">
              <w:t xml:space="preserve">dnia 16 listopada 2006 r. o opłacie skarbowej – t. j. Dz. U. z 2016 r. poz. 1827: załącznik „Wykaz przedmiotów opłaty skarbowej, stawki tej opłaty oraz zwolnienia” – część II, </w:t>
            </w:r>
            <w:proofErr w:type="spellStart"/>
            <w:r w:rsidRPr="00FD519C">
              <w:t>pkt</w:t>
            </w:r>
            <w:proofErr w:type="spellEnd"/>
            <w:r w:rsidRPr="00FD519C">
              <w:t xml:space="preserve"> 21</w:t>
            </w:r>
            <w:r w:rsidR="007F20FB">
              <w:t xml:space="preserve">) należy wnieść opłatę skarbową </w:t>
            </w:r>
            <w:r w:rsidRPr="00FD519C">
              <w:rPr>
                <w:b/>
                <w:bCs/>
              </w:rPr>
              <w:t>w wysokości 17 zł</w:t>
            </w:r>
            <w:r w:rsidRPr="00FD519C">
              <w:t xml:space="preserve"> (gdy nie zachodzi przesłan</w:t>
            </w:r>
            <w:r w:rsidR="007F20FB">
              <w:t>ka do zwolnienia z tej opłaty).</w:t>
            </w:r>
          </w:p>
          <w:p w:rsidR="00120DD9" w:rsidRPr="00B21F0E" w:rsidRDefault="00442E1A" w:rsidP="007F20FB">
            <w:pPr>
              <w:pStyle w:val="Tekstpodstawowywcity"/>
              <w:spacing w:before="120"/>
              <w:ind w:left="0"/>
              <w:jc w:val="both"/>
            </w:pPr>
            <w:r w:rsidRPr="00FD519C">
              <w:t xml:space="preserve">Organem podatkowym właściwym w sprawach opłaty skarbowej jest Prezydent Miasta </w:t>
            </w:r>
            <w:r w:rsidR="00437B42">
              <w:t>Tarnobrzega</w:t>
            </w:r>
            <w:r w:rsidR="00120DD9">
              <w:t>.</w:t>
            </w:r>
            <w:r w:rsidR="007D570F">
              <w:t xml:space="preserve"> </w:t>
            </w:r>
            <w:r w:rsidR="00120DD9" w:rsidRPr="00FD519C">
              <w:t>Opłatę skarbową można wnieść w kasie</w:t>
            </w:r>
            <w:r w:rsidR="00C577BA">
              <w:t xml:space="preserve"> </w:t>
            </w:r>
            <w:r w:rsidR="00C577BA" w:rsidRPr="0068620D">
              <w:rPr>
                <w:sz w:val="20"/>
                <w:szCs w:val="20"/>
              </w:rPr>
              <w:t xml:space="preserve"> </w:t>
            </w:r>
            <w:r w:rsidR="00C577BA" w:rsidRPr="00C577BA">
              <w:t xml:space="preserve">Urzędu Miasta Tarnobrzega przy ul. Mickiewicza 7   lub przelewem rachunek bankowy Urzędu Miasta Tarnobrzega nr </w:t>
            </w:r>
            <w:r w:rsidR="00C577BA" w:rsidRPr="00C577BA">
              <w:rPr>
                <w:b/>
              </w:rPr>
              <w:t>18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1240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2744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1111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0000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3990</w:t>
            </w:r>
            <w:r w:rsidR="003563E1">
              <w:rPr>
                <w:b/>
              </w:rPr>
              <w:t xml:space="preserve"> </w:t>
            </w:r>
            <w:r w:rsidR="00C577BA" w:rsidRPr="00C577BA">
              <w:rPr>
                <w:b/>
              </w:rPr>
              <w:t>9547</w:t>
            </w:r>
            <w:r w:rsidR="00C577BA" w:rsidRPr="00C577BA">
              <w:t xml:space="preserve"> w PKO Bank Polski SA. O/Tarnobrzeg.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0634" w:type="dxa"/>
            <w:gridSpan w:val="7"/>
            <w:vAlign w:val="center"/>
          </w:tcPr>
          <w:p w:rsidR="00E06DA8" w:rsidRDefault="009264B4" w:rsidP="00E06DA8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  <w:color w:val="000000"/>
              </w:rPr>
              <w:t xml:space="preserve">3. </w:t>
            </w:r>
            <w:r w:rsidR="00425352">
              <w:rPr>
                <w:b/>
                <w:color w:val="000000"/>
              </w:rPr>
              <w:t xml:space="preserve">Wydział odpowiedzialny za załatwienie sprawy – Wydział </w:t>
            </w:r>
            <w:r w:rsidR="005834CC">
              <w:rPr>
                <w:b/>
                <w:color w:val="000000"/>
              </w:rPr>
              <w:t>Środowiska</w:t>
            </w:r>
            <w:r w:rsidR="00AB2D67">
              <w:rPr>
                <w:b/>
                <w:color w:val="000000"/>
              </w:rPr>
              <w:t xml:space="preserve"> i Rolnictwa</w:t>
            </w:r>
          </w:p>
          <w:p w:rsidR="00425352" w:rsidRDefault="009264B4" w:rsidP="00E85BE0">
            <w:pPr>
              <w:pStyle w:val="Tekstpodstawowywcity"/>
              <w:tabs>
                <w:tab w:val="num" w:pos="360"/>
              </w:tabs>
              <w:ind w:hanging="36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(tel. </w:t>
            </w:r>
            <w:r w:rsidR="00E85BE0">
              <w:rPr>
                <w:b/>
                <w:color w:val="000000"/>
              </w:rPr>
              <w:t>15-81-81-219</w:t>
            </w:r>
            <w:r w:rsidR="00425352">
              <w:rPr>
                <w:b/>
                <w:color w:val="000000"/>
              </w:rPr>
              <w:t>)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634" w:type="dxa"/>
            <w:gridSpan w:val="7"/>
            <w:vAlign w:val="center"/>
          </w:tcPr>
          <w:p w:rsidR="00425352" w:rsidRDefault="009264B4" w:rsidP="00442E1A">
            <w:pPr>
              <w:pStyle w:val="Tekstpodstawowywcity"/>
              <w:tabs>
                <w:tab w:val="num" w:pos="360"/>
              </w:tabs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 w:rsidR="00425352">
              <w:rPr>
                <w:b/>
              </w:rPr>
              <w:t xml:space="preserve">Jak długo czeka się na </w:t>
            </w:r>
            <w:r w:rsidR="00442E1A">
              <w:rPr>
                <w:b/>
              </w:rPr>
              <w:t>załatwienie sprawy</w:t>
            </w:r>
          </w:p>
        </w:tc>
      </w:tr>
      <w:tr w:rsidR="00425352" w:rsidTr="004F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0"/>
        </w:trPr>
        <w:tc>
          <w:tcPr>
            <w:tcW w:w="10634" w:type="dxa"/>
            <w:gridSpan w:val="7"/>
            <w:vAlign w:val="center"/>
          </w:tcPr>
          <w:p w:rsidR="001F4D19" w:rsidRPr="001F4D19" w:rsidRDefault="00B46F04" w:rsidP="00D965A2">
            <w:pPr>
              <w:pStyle w:val="Tekstpodstawowy"/>
              <w:numPr>
                <w:ilvl w:val="0"/>
                <w:numId w:val="10"/>
              </w:numPr>
              <w:spacing w:before="120"/>
              <w:jc w:val="both"/>
              <w:rPr>
                <w:i w:val="0"/>
                <w:sz w:val="24"/>
              </w:rPr>
            </w:pPr>
            <w:r w:rsidRPr="00FD519C">
              <w:rPr>
                <w:i w:val="0"/>
                <w:sz w:val="24"/>
                <w:szCs w:val="24"/>
              </w:rPr>
              <w:t xml:space="preserve">W terminie </w:t>
            </w:r>
            <w:r w:rsidRPr="00F1763B">
              <w:rPr>
                <w:b/>
                <w:i w:val="0"/>
                <w:sz w:val="24"/>
                <w:szCs w:val="24"/>
              </w:rPr>
              <w:t>21 dni</w:t>
            </w:r>
            <w:r w:rsidRPr="00FD519C">
              <w:rPr>
                <w:i w:val="0"/>
                <w:sz w:val="24"/>
                <w:szCs w:val="24"/>
              </w:rPr>
              <w:t xml:space="preserve"> od dnia doręczenia zgłoszenia organ dokonuje </w:t>
            </w:r>
            <w:r w:rsidRPr="00F1763B">
              <w:rPr>
                <w:b/>
                <w:i w:val="0"/>
                <w:sz w:val="24"/>
                <w:szCs w:val="24"/>
              </w:rPr>
              <w:t>oględzin</w:t>
            </w:r>
            <w:r w:rsidRPr="00FD519C">
              <w:rPr>
                <w:i w:val="0"/>
                <w:sz w:val="24"/>
                <w:szCs w:val="24"/>
              </w:rPr>
              <w:t xml:space="preserve"> w terenie w celu ustalenia nazwy gatunku drzewa i obwodu pnia drzewa mierzonego na wysokości 5</w:t>
            </w:r>
            <w:r w:rsidR="00F1763B">
              <w:rPr>
                <w:i w:val="0"/>
                <w:sz w:val="24"/>
                <w:szCs w:val="24"/>
              </w:rPr>
              <w:t xml:space="preserve"> </w:t>
            </w:r>
            <w:r w:rsidRPr="00FD519C">
              <w:rPr>
                <w:i w:val="0"/>
                <w:sz w:val="24"/>
                <w:szCs w:val="24"/>
              </w:rPr>
              <w:t>cm od poziomu terenu</w:t>
            </w:r>
            <w:r w:rsidR="00F1763B">
              <w:rPr>
                <w:i w:val="0"/>
                <w:sz w:val="24"/>
                <w:szCs w:val="24"/>
              </w:rPr>
              <w:t xml:space="preserve"> (</w:t>
            </w:r>
            <w:r w:rsidR="00852D0C">
              <w:rPr>
                <w:i w:val="0"/>
                <w:sz w:val="24"/>
                <w:szCs w:val="24"/>
              </w:rPr>
              <w:t>a w </w:t>
            </w:r>
            <w:r w:rsidRPr="00FD519C">
              <w:rPr>
                <w:i w:val="0"/>
                <w:sz w:val="24"/>
                <w:szCs w:val="24"/>
              </w:rPr>
              <w:t xml:space="preserve">przypadku, gdy na tej wysokości drzewo posiada kilka </w:t>
            </w:r>
            <w:r w:rsidR="00F1763B">
              <w:rPr>
                <w:i w:val="0"/>
                <w:sz w:val="24"/>
                <w:szCs w:val="24"/>
              </w:rPr>
              <w:t>pni – obwodu każdego z tych pni</w:t>
            </w:r>
            <w:r w:rsidRPr="00FD519C">
              <w:rPr>
                <w:i w:val="0"/>
                <w:sz w:val="24"/>
                <w:szCs w:val="24"/>
              </w:rPr>
              <w:t xml:space="preserve"> </w:t>
            </w:r>
            <w:r w:rsidR="00F1763B">
              <w:rPr>
                <w:i w:val="0"/>
                <w:sz w:val="24"/>
                <w:szCs w:val="24"/>
              </w:rPr>
              <w:t xml:space="preserve">lub </w:t>
            </w:r>
            <w:r w:rsidR="00852D0C">
              <w:rPr>
                <w:i w:val="0"/>
                <w:sz w:val="24"/>
                <w:szCs w:val="24"/>
              </w:rPr>
              <w:t>gdy nie </w:t>
            </w:r>
            <w:r w:rsidRPr="00FD519C">
              <w:rPr>
                <w:i w:val="0"/>
                <w:sz w:val="24"/>
                <w:szCs w:val="24"/>
              </w:rPr>
              <w:t>posiada pnia – obwodu pnia poniżej korony drzewa</w:t>
            </w:r>
            <w:r w:rsidR="00F1763B">
              <w:rPr>
                <w:i w:val="0"/>
                <w:sz w:val="24"/>
                <w:szCs w:val="24"/>
              </w:rPr>
              <w:t>)</w:t>
            </w:r>
            <w:r w:rsidRPr="00FD519C">
              <w:rPr>
                <w:i w:val="0"/>
                <w:sz w:val="24"/>
                <w:szCs w:val="24"/>
              </w:rPr>
              <w:t>.</w:t>
            </w:r>
            <w:r w:rsidR="004D6810">
              <w:rPr>
                <w:i w:val="0"/>
                <w:sz w:val="24"/>
                <w:szCs w:val="24"/>
              </w:rPr>
              <w:t xml:space="preserve"> </w:t>
            </w:r>
          </w:p>
          <w:p w:rsidR="006A7852" w:rsidRDefault="00B46F04" w:rsidP="00D965A2">
            <w:pPr>
              <w:pStyle w:val="Tekstpodstawowy"/>
              <w:spacing w:before="120"/>
              <w:ind w:left="360"/>
              <w:jc w:val="both"/>
              <w:rPr>
                <w:i w:val="0"/>
                <w:sz w:val="24"/>
                <w:szCs w:val="24"/>
              </w:rPr>
            </w:pPr>
            <w:r w:rsidRPr="00B46F04">
              <w:rPr>
                <w:b/>
                <w:bCs/>
                <w:i w:val="0"/>
                <w:sz w:val="24"/>
                <w:szCs w:val="24"/>
              </w:rPr>
              <w:t>Uwaga</w:t>
            </w:r>
            <w:r w:rsidR="00D965A2">
              <w:rPr>
                <w:b/>
                <w:bCs/>
                <w:i w:val="0"/>
                <w:sz w:val="24"/>
                <w:szCs w:val="24"/>
              </w:rPr>
              <w:t>:</w:t>
            </w:r>
            <w:r w:rsidRPr="00FD519C">
              <w:rPr>
                <w:i w:val="0"/>
                <w:sz w:val="24"/>
                <w:szCs w:val="24"/>
              </w:rPr>
              <w:t xml:space="preserve"> </w:t>
            </w:r>
          </w:p>
          <w:p w:rsidR="006A7852" w:rsidRDefault="00B46F04" w:rsidP="00D965A2">
            <w:pPr>
              <w:pStyle w:val="Tekstpodstawowy"/>
              <w:numPr>
                <w:ilvl w:val="0"/>
                <w:numId w:val="9"/>
              </w:numPr>
              <w:spacing w:before="120"/>
              <w:ind w:left="720"/>
              <w:jc w:val="both"/>
              <w:rPr>
                <w:i w:val="0"/>
                <w:sz w:val="24"/>
                <w:szCs w:val="24"/>
              </w:rPr>
            </w:pPr>
            <w:r w:rsidRPr="00FD519C">
              <w:rPr>
                <w:i w:val="0"/>
                <w:sz w:val="24"/>
                <w:szCs w:val="24"/>
              </w:rPr>
              <w:t>Brak możliwości przeprowadzenia oględzin w terenie wyklucz</w:t>
            </w:r>
            <w:r w:rsidR="00852D0C">
              <w:rPr>
                <w:i w:val="0"/>
                <w:sz w:val="24"/>
                <w:szCs w:val="24"/>
              </w:rPr>
              <w:t>a możliwość usunięcia drzewa na </w:t>
            </w:r>
            <w:r w:rsidRPr="00FD519C">
              <w:rPr>
                <w:i w:val="0"/>
                <w:sz w:val="24"/>
                <w:szCs w:val="24"/>
              </w:rPr>
              <w:t>podstawie zg</w:t>
            </w:r>
            <w:r w:rsidR="006A7852">
              <w:rPr>
                <w:i w:val="0"/>
                <w:sz w:val="24"/>
                <w:szCs w:val="24"/>
              </w:rPr>
              <w:t xml:space="preserve">łoszenia wniesionego do organu. </w:t>
            </w:r>
            <w:r w:rsidRPr="00FD519C">
              <w:rPr>
                <w:i w:val="0"/>
                <w:sz w:val="24"/>
                <w:szCs w:val="24"/>
              </w:rPr>
              <w:t>W przypadku braku możliwości wej</w:t>
            </w:r>
            <w:r w:rsidR="006A7852">
              <w:rPr>
                <w:i w:val="0"/>
                <w:sz w:val="24"/>
                <w:szCs w:val="24"/>
              </w:rPr>
              <w:t>ścia na teren nieruchomości, na </w:t>
            </w:r>
            <w:r w:rsidRPr="00FD519C">
              <w:rPr>
                <w:i w:val="0"/>
                <w:sz w:val="24"/>
                <w:szCs w:val="24"/>
              </w:rPr>
              <w:t>której usytuowane jest planowane do usunięcia drzewo lub w przypadku braku możliwości identyfikacji drzewa na jej terenie z uwagi na nieobecność zgłaszającego podczas umówionych przez organ oględzin, konieczne będzie wyznaczenie kolejnego terminu ich przeprowadzenia. Wskazany wyżej termin dla wniesienia sprzeciwu do zgłoszenia liczyć się będzie od dnia przepr</w:t>
            </w:r>
            <w:r w:rsidR="006A7852">
              <w:rPr>
                <w:i w:val="0"/>
                <w:sz w:val="24"/>
                <w:szCs w:val="24"/>
              </w:rPr>
              <w:t>owadzenia skutecznych oględzin.</w:t>
            </w:r>
          </w:p>
          <w:p w:rsidR="000900AB" w:rsidRDefault="00B46F04" w:rsidP="00D965A2">
            <w:pPr>
              <w:pStyle w:val="Tekstpodstawowy"/>
              <w:numPr>
                <w:ilvl w:val="0"/>
                <w:numId w:val="9"/>
              </w:numPr>
              <w:spacing w:before="120"/>
              <w:ind w:left="720"/>
              <w:jc w:val="both"/>
              <w:rPr>
                <w:i w:val="0"/>
                <w:sz w:val="24"/>
                <w:szCs w:val="24"/>
              </w:rPr>
            </w:pPr>
            <w:r w:rsidRPr="00FD519C">
              <w:rPr>
                <w:i w:val="0"/>
                <w:sz w:val="24"/>
                <w:szCs w:val="24"/>
              </w:rPr>
              <w:t>W przypadku konieczności przeprowadzenia kilku oględzin w terenie z uwagi na liczbę drz</w:t>
            </w:r>
            <w:r w:rsidR="000E3436">
              <w:rPr>
                <w:i w:val="0"/>
                <w:sz w:val="24"/>
                <w:szCs w:val="24"/>
              </w:rPr>
              <w:t>ew zgłoszonych do usunięcia, 14</w:t>
            </w:r>
            <w:r w:rsidRPr="00FD519C">
              <w:rPr>
                <w:i w:val="0"/>
                <w:sz w:val="24"/>
                <w:szCs w:val="24"/>
              </w:rPr>
              <w:t xml:space="preserve"> dniowy termin na wniesienie sprzeciwu liczy się od daty przeprowadzenia ostatn</w:t>
            </w:r>
            <w:r w:rsidR="000900AB">
              <w:rPr>
                <w:i w:val="0"/>
                <w:sz w:val="24"/>
                <w:szCs w:val="24"/>
              </w:rPr>
              <w:t>ich oględzin na nieruchomości. </w:t>
            </w:r>
          </w:p>
          <w:p w:rsidR="004D6810" w:rsidRPr="004D6810" w:rsidRDefault="00B46F04" w:rsidP="000900AB">
            <w:pPr>
              <w:pStyle w:val="Tekstpodstawowy"/>
              <w:numPr>
                <w:ilvl w:val="0"/>
                <w:numId w:val="10"/>
              </w:numPr>
              <w:spacing w:before="120"/>
              <w:jc w:val="both"/>
              <w:rPr>
                <w:b/>
                <w:bCs/>
                <w:i w:val="0"/>
                <w:sz w:val="24"/>
                <w:szCs w:val="24"/>
              </w:rPr>
            </w:pPr>
            <w:r w:rsidRPr="00FD519C">
              <w:rPr>
                <w:i w:val="0"/>
                <w:sz w:val="24"/>
                <w:szCs w:val="24"/>
              </w:rPr>
              <w:lastRenderedPageBreak/>
              <w:t xml:space="preserve">W terminie </w:t>
            </w:r>
            <w:r w:rsidRPr="006A7852">
              <w:rPr>
                <w:b/>
                <w:i w:val="0"/>
                <w:sz w:val="24"/>
                <w:szCs w:val="24"/>
              </w:rPr>
              <w:t>14 dni</w:t>
            </w:r>
            <w:r w:rsidRPr="00FD519C">
              <w:rPr>
                <w:i w:val="0"/>
                <w:sz w:val="24"/>
                <w:szCs w:val="24"/>
              </w:rPr>
              <w:t xml:space="preserve"> od dnia dokonania oględzin organ może, w drodze decyzji administracyjnej, wnieść sprzeciw. </w:t>
            </w:r>
            <w:r w:rsidR="004D6810" w:rsidRPr="004D6810">
              <w:rPr>
                <w:b/>
                <w:i w:val="0"/>
                <w:sz w:val="24"/>
                <w:szCs w:val="24"/>
                <w:u w:val="single"/>
              </w:rPr>
              <w:t>Usunięcie drzewa może nastąpić, jeżeli organ nie wniósł sprzeciwu w tym terminie</w:t>
            </w:r>
            <w:r w:rsidR="004D6810">
              <w:rPr>
                <w:i w:val="0"/>
                <w:sz w:val="24"/>
                <w:szCs w:val="24"/>
              </w:rPr>
              <w:t xml:space="preserve">. </w:t>
            </w:r>
          </w:p>
          <w:p w:rsidR="006A7852" w:rsidRDefault="00B46F04" w:rsidP="004D6810">
            <w:pPr>
              <w:pStyle w:val="Tekstpodstawowy"/>
              <w:spacing w:before="120"/>
              <w:ind w:left="360"/>
              <w:jc w:val="both"/>
              <w:rPr>
                <w:b/>
                <w:bCs/>
                <w:i w:val="0"/>
                <w:sz w:val="24"/>
                <w:szCs w:val="24"/>
              </w:rPr>
            </w:pPr>
            <w:r w:rsidRPr="00B46F04">
              <w:rPr>
                <w:b/>
                <w:bCs/>
                <w:i w:val="0"/>
                <w:sz w:val="24"/>
                <w:szCs w:val="24"/>
              </w:rPr>
              <w:t>Za dzień wniesienia sprzeciwu uznaje się dzień nad</w:t>
            </w:r>
            <w:r w:rsidR="004D6810">
              <w:rPr>
                <w:b/>
                <w:bCs/>
                <w:i w:val="0"/>
                <w:sz w:val="24"/>
                <w:szCs w:val="24"/>
              </w:rPr>
              <w:t>ania decyzji administracyjnej w </w:t>
            </w:r>
            <w:r w:rsidRPr="00B46F04">
              <w:rPr>
                <w:b/>
                <w:bCs/>
                <w:i w:val="0"/>
                <w:sz w:val="24"/>
                <w:szCs w:val="24"/>
              </w:rPr>
              <w:t>placówce pocztowej operatora albo w przypadku, o którym mowa w ar</w:t>
            </w:r>
            <w:r w:rsidR="006A7852">
              <w:rPr>
                <w:b/>
                <w:bCs/>
                <w:i w:val="0"/>
                <w:sz w:val="24"/>
                <w:szCs w:val="24"/>
              </w:rPr>
              <w:t xml:space="preserve">t. 39¹ Kpa – dzień wprowadzenia do systemu </w:t>
            </w:r>
            <w:r w:rsidRPr="00B46F04">
              <w:rPr>
                <w:b/>
                <w:bCs/>
                <w:i w:val="0"/>
                <w:sz w:val="24"/>
                <w:szCs w:val="24"/>
              </w:rPr>
              <w:t>teleinformatycznego</w:t>
            </w:r>
            <w:r w:rsidR="006A7852">
              <w:rPr>
                <w:b/>
                <w:bCs/>
                <w:i w:val="0"/>
                <w:sz w:val="24"/>
                <w:szCs w:val="24"/>
              </w:rPr>
              <w:t>.</w:t>
            </w:r>
          </w:p>
          <w:p w:rsidR="006A7852" w:rsidRDefault="00B46F04" w:rsidP="00D965A2">
            <w:pPr>
              <w:pStyle w:val="Tekstpodstawowy"/>
              <w:numPr>
                <w:ilvl w:val="0"/>
                <w:numId w:val="10"/>
              </w:numPr>
              <w:spacing w:before="120"/>
              <w:jc w:val="both"/>
              <w:rPr>
                <w:i w:val="0"/>
                <w:sz w:val="24"/>
                <w:szCs w:val="24"/>
              </w:rPr>
            </w:pPr>
            <w:r w:rsidRPr="00B46F04">
              <w:rPr>
                <w:b/>
                <w:bCs/>
                <w:i w:val="0"/>
                <w:sz w:val="24"/>
                <w:szCs w:val="24"/>
              </w:rPr>
              <w:t>W przypadku niekompletnego zgłoszenia</w:t>
            </w:r>
            <w:r w:rsidRPr="00FD519C">
              <w:rPr>
                <w:i w:val="0"/>
                <w:sz w:val="24"/>
                <w:szCs w:val="24"/>
              </w:rPr>
              <w:t xml:space="preserve"> zamiaru usunięcia drzewa (nieposiadającego danych ident</w:t>
            </w:r>
            <w:r w:rsidR="009A2214">
              <w:rPr>
                <w:i w:val="0"/>
                <w:sz w:val="24"/>
                <w:szCs w:val="24"/>
              </w:rPr>
              <w:t>yfikujących osobę zgłaszają</w:t>
            </w:r>
            <w:r w:rsidRPr="00FD519C">
              <w:rPr>
                <w:i w:val="0"/>
                <w:sz w:val="24"/>
                <w:szCs w:val="24"/>
              </w:rPr>
              <w:t xml:space="preserve">cą, nieruchomość lub bez załącznika graficznego lub mapy) </w:t>
            </w:r>
            <w:r w:rsidR="006A7852">
              <w:rPr>
                <w:b/>
                <w:bCs/>
                <w:i w:val="0"/>
                <w:sz w:val="24"/>
                <w:szCs w:val="24"/>
              </w:rPr>
              <w:t>organ w </w:t>
            </w:r>
            <w:r w:rsidRPr="00B46F04">
              <w:rPr>
                <w:b/>
                <w:bCs/>
                <w:i w:val="0"/>
                <w:sz w:val="24"/>
                <w:szCs w:val="24"/>
              </w:rPr>
              <w:t>drodze postanowienia nakłada obowiązek jego uzupełnienia</w:t>
            </w:r>
            <w:r w:rsidRPr="00FD519C">
              <w:rPr>
                <w:i w:val="0"/>
                <w:sz w:val="24"/>
                <w:szCs w:val="24"/>
              </w:rPr>
              <w:t xml:space="preserve"> z zakreśleniem nieprzekraczalnego terminu </w:t>
            </w:r>
            <w:r w:rsidR="000E3436">
              <w:rPr>
                <w:b/>
                <w:bCs/>
                <w:i w:val="0"/>
                <w:sz w:val="24"/>
                <w:szCs w:val="24"/>
              </w:rPr>
              <w:t>7</w:t>
            </w:r>
            <w:r w:rsidRPr="00B46F04">
              <w:rPr>
                <w:b/>
                <w:bCs/>
                <w:i w:val="0"/>
                <w:sz w:val="24"/>
                <w:szCs w:val="24"/>
              </w:rPr>
              <w:t xml:space="preserve"> dni</w:t>
            </w:r>
            <w:r w:rsidRPr="00FD519C">
              <w:rPr>
                <w:i w:val="0"/>
                <w:sz w:val="24"/>
                <w:szCs w:val="24"/>
              </w:rPr>
              <w:t xml:space="preserve"> od</w:t>
            </w:r>
            <w:r w:rsidR="006A7852">
              <w:rPr>
                <w:i w:val="0"/>
                <w:sz w:val="24"/>
                <w:szCs w:val="24"/>
              </w:rPr>
              <w:t xml:space="preserve"> dnia doręczenia postanowienia.</w:t>
            </w:r>
          </w:p>
          <w:p w:rsidR="00D965A2" w:rsidRPr="00D965A2" w:rsidRDefault="00B46F04" w:rsidP="00D965A2">
            <w:pPr>
              <w:pStyle w:val="Tekstpodstawowy"/>
              <w:numPr>
                <w:ilvl w:val="0"/>
                <w:numId w:val="10"/>
              </w:numPr>
              <w:spacing w:before="120"/>
              <w:jc w:val="both"/>
              <w:rPr>
                <w:i w:val="0"/>
                <w:sz w:val="24"/>
              </w:rPr>
            </w:pPr>
            <w:r w:rsidRPr="00FD519C">
              <w:rPr>
                <w:i w:val="0"/>
                <w:sz w:val="24"/>
                <w:szCs w:val="24"/>
              </w:rPr>
              <w:t>Nałożenie przez organ obowiązku uzupełnienia zgłoszenia w trybie postanowienia przerywa bieg t</w:t>
            </w:r>
            <w:r w:rsidR="00D965A2">
              <w:rPr>
                <w:i w:val="0"/>
                <w:sz w:val="24"/>
                <w:szCs w:val="24"/>
              </w:rPr>
              <w:t>erminu na wniesienie sprzeciwu.</w:t>
            </w:r>
          </w:p>
          <w:p w:rsidR="00425352" w:rsidRPr="00D965A2" w:rsidRDefault="00B46F04" w:rsidP="00852D0C">
            <w:pPr>
              <w:pStyle w:val="Tekstpodstawowy"/>
              <w:spacing w:before="120" w:after="120"/>
              <w:ind w:left="357"/>
              <w:jc w:val="both"/>
              <w:rPr>
                <w:i w:val="0"/>
                <w:sz w:val="24"/>
              </w:rPr>
            </w:pPr>
            <w:r w:rsidRPr="00D965A2">
              <w:rPr>
                <w:b/>
                <w:bCs/>
                <w:i w:val="0"/>
                <w:sz w:val="24"/>
                <w:szCs w:val="24"/>
              </w:rPr>
              <w:t>Uwaga</w:t>
            </w:r>
            <w:r w:rsidR="00D965A2">
              <w:rPr>
                <w:b/>
                <w:bCs/>
                <w:i w:val="0"/>
                <w:sz w:val="24"/>
                <w:szCs w:val="24"/>
              </w:rPr>
              <w:t>:</w:t>
            </w:r>
            <w:r w:rsidR="00D965A2">
              <w:rPr>
                <w:i w:val="0"/>
                <w:sz w:val="24"/>
                <w:szCs w:val="24"/>
              </w:rPr>
              <w:t xml:space="preserve"> w</w:t>
            </w:r>
            <w:r w:rsidRPr="00D965A2">
              <w:rPr>
                <w:i w:val="0"/>
                <w:sz w:val="24"/>
                <w:szCs w:val="24"/>
              </w:rPr>
              <w:t xml:space="preserve"> przypadku nieuzupełnienia zgłoszenia zgodnie z obowiązkiem nałożonym w drodze postanowienia, organ będzie mógł odstąpić od przeprowadzenia oględzin w terenie, pomimo ustalenia terminu ich przeprowadzenia i wniesie sprzeciw do zgłoszenia.</w:t>
            </w:r>
          </w:p>
        </w:tc>
      </w:tr>
      <w:tr w:rsidR="00425352" w:rsidTr="00D9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634" w:type="dxa"/>
            <w:gridSpan w:val="7"/>
            <w:vAlign w:val="center"/>
          </w:tcPr>
          <w:p w:rsidR="00425352" w:rsidRDefault="00435584" w:rsidP="00D965A2">
            <w:pPr>
              <w:pStyle w:val="Tekstpodstawowywcity"/>
              <w:tabs>
                <w:tab w:val="num" w:pos="360"/>
              </w:tabs>
              <w:spacing w:before="120" w:after="120"/>
              <w:ind w:left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5. </w:t>
            </w:r>
            <w:r w:rsidR="00425352">
              <w:rPr>
                <w:b/>
                <w:color w:val="000000"/>
              </w:rPr>
              <w:t xml:space="preserve">W jaki sposób odebrać </w:t>
            </w:r>
            <w:r w:rsidR="000E3436">
              <w:rPr>
                <w:b/>
                <w:color w:val="000000"/>
              </w:rPr>
              <w:t>decyzję lub zaświadczenie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634" w:type="dxa"/>
            <w:gridSpan w:val="7"/>
          </w:tcPr>
          <w:p w:rsidR="00425352" w:rsidRDefault="00425352" w:rsidP="00D965A2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Osobiście w uzgodnionym terminie lub zostanie doręczona stronom postępowania za potwierdzeniem odbioru.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634" w:type="dxa"/>
            <w:gridSpan w:val="7"/>
            <w:vAlign w:val="center"/>
          </w:tcPr>
          <w:p w:rsidR="00425352" w:rsidRDefault="00425352" w:rsidP="00E06DA8">
            <w:pPr>
              <w:pStyle w:val="Tekstpodstawowywcity"/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t>6. Przepisy prawne obowiązujące przy wydawaniu decyzji :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634" w:type="dxa"/>
            <w:gridSpan w:val="7"/>
          </w:tcPr>
          <w:p w:rsidR="00425352" w:rsidRDefault="001F0067" w:rsidP="00D965A2">
            <w:pPr>
              <w:pStyle w:val="Tekstpodstawowywcity"/>
              <w:spacing w:before="120" w:after="120"/>
              <w:ind w:left="0"/>
              <w:jc w:val="both"/>
            </w:pPr>
            <w:r w:rsidRPr="00FD519C">
              <w:t xml:space="preserve">Podstawa prawna dotycząca zgłoszenia zamiaru usunięcia drzewa </w:t>
            </w:r>
            <w:r w:rsidR="00D965A2">
              <w:t xml:space="preserve">– </w:t>
            </w:r>
            <w:r w:rsidRPr="00FD519C">
              <w:t xml:space="preserve">art. 83f  ust. 4-20 wprowadzony art. 1 </w:t>
            </w:r>
            <w:proofErr w:type="spellStart"/>
            <w:r w:rsidRPr="00FD519C">
              <w:t>pkt</w:t>
            </w:r>
            <w:proofErr w:type="spellEnd"/>
            <w:r w:rsidRPr="00FD519C">
              <w:t xml:space="preserve"> 3b ustawy z dnia 11 maja 2017r. o zmianie ustawy o ochronie przyrody (Dz. U. z 2017</w:t>
            </w:r>
            <w:r w:rsidR="00D965A2">
              <w:t xml:space="preserve"> </w:t>
            </w:r>
            <w:r w:rsidRPr="00FD519C">
              <w:t>r. poz. 1074).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634" w:type="dxa"/>
            <w:gridSpan w:val="7"/>
            <w:vAlign w:val="center"/>
          </w:tcPr>
          <w:p w:rsidR="007B691D" w:rsidRPr="007B691D" w:rsidRDefault="00425352" w:rsidP="007B691D">
            <w:pPr>
              <w:pStyle w:val="Tekstpodstawowywcity"/>
              <w:numPr>
                <w:ilvl w:val="0"/>
                <w:numId w:val="1"/>
              </w:numPr>
              <w:spacing w:before="120" w:after="120"/>
              <w:ind w:left="0" w:firstLine="0"/>
              <w:rPr>
                <w:b/>
              </w:rPr>
            </w:pPr>
            <w:r>
              <w:rPr>
                <w:b/>
              </w:rPr>
              <w:t>O czym należy pamiętać ?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10634" w:type="dxa"/>
            <w:gridSpan w:val="7"/>
          </w:tcPr>
          <w:p w:rsidR="008A2765" w:rsidRDefault="007B691D" w:rsidP="00F64A33">
            <w:pPr>
              <w:spacing w:before="120"/>
              <w:rPr>
                <w:sz w:val="24"/>
                <w:szCs w:val="24"/>
              </w:rPr>
            </w:pPr>
            <w:r w:rsidRPr="00FD519C">
              <w:rPr>
                <w:b/>
                <w:bCs/>
                <w:sz w:val="24"/>
                <w:szCs w:val="24"/>
              </w:rPr>
              <w:t>Zgłoszenie zamiaru usunięcia drzewa winno zawierać niżej wskazane dane i załącznik:</w:t>
            </w:r>
            <w:r w:rsidRPr="00FD519C">
              <w:rPr>
                <w:sz w:val="24"/>
                <w:szCs w:val="24"/>
              </w:rPr>
              <w:t xml:space="preserve"> </w:t>
            </w:r>
          </w:p>
          <w:p w:rsidR="008A2765" w:rsidRPr="008A2765" w:rsidRDefault="007B691D" w:rsidP="005B3626">
            <w:pPr>
              <w:pStyle w:val="Akapitzlist"/>
              <w:numPr>
                <w:ilvl w:val="0"/>
                <w:numId w:val="27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2765">
              <w:rPr>
                <w:rFonts w:ascii="Times New Roman" w:hAnsi="Times New Roman"/>
              </w:rPr>
              <w:t>imię, nazwisko i adres zgłaszającego (dodatkowo nr telefonu kontaktowego)</w:t>
            </w:r>
            <w:r w:rsidR="008A2765">
              <w:rPr>
                <w:rFonts w:ascii="Times New Roman" w:hAnsi="Times New Roman"/>
              </w:rPr>
              <w:t xml:space="preserve">  </w:t>
            </w:r>
            <w:r w:rsidR="00AC5A14" w:rsidRPr="008A2765">
              <w:rPr>
                <w:rFonts w:ascii="Times New Roman" w:hAnsi="Times New Roman"/>
              </w:rPr>
              <w:t xml:space="preserve">właściciela/współwłaścicieli  </w:t>
            </w:r>
            <w:r w:rsidRPr="008A2765">
              <w:rPr>
                <w:rFonts w:ascii="Times New Roman" w:hAnsi="Times New Roman"/>
              </w:rPr>
              <w:t>nieruchomości,</w:t>
            </w:r>
          </w:p>
          <w:p w:rsidR="008A2765" w:rsidRPr="008A2765" w:rsidRDefault="007B691D" w:rsidP="005B36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2765">
              <w:rPr>
                <w:rFonts w:ascii="Times New Roman" w:hAnsi="Times New Roman"/>
              </w:rPr>
              <w:t>oznaczenie nieruchomości, z kt</w:t>
            </w:r>
            <w:r w:rsidR="00AC5A14" w:rsidRPr="008A2765">
              <w:rPr>
                <w:rFonts w:ascii="Times New Roman" w:hAnsi="Times New Roman"/>
              </w:rPr>
              <w:t xml:space="preserve">órej drzewo ma zostać usunięte: </w:t>
            </w:r>
            <w:r w:rsidRPr="008A2765">
              <w:rPr>
                <w:rFonts w:ascii="Times New Roman" w:hAnsi="Times New Roman"/>
              </w:rPr>
              <w:t>nr ewidencyjny działki, nr obrębu, nazwę ulic</w:t>
            </w:r>
            <w:r w:rsidR="008A2765" w:rsidRPr="008A2765">
              <w:rPr>
                <w:rFonts w:ascii="Times New Roman" w:hAnsi="Times New Roman"/>
              </w:rPr>
              <w:t>y,</w:t>
            </w:r>
          </w:p>
          <w:p w:rsidR="008A2765" w:rsidRPr="008A2765" w:rsidRDefault="007B691D" w:rsidP="005B36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2765">
              <w:rPr>
                <w:rFonts w:ascii="Times New Roman" w:hAnsi="Times New Roman"/>
              </w:rPr>
              <w:t>rysunek lub mapka określająca usytu</w:t>
            </w:r>
            <w:r w:rsidR="008A2765" w:rsidRPr="008A2765">
              <w:rPr>
                <w:rFonts w:ascii="Times New Roman" w:hAnsi="Times New Roman"/>
              </w:rPr>
              <w:t>owanie drzewa na nieruchomości,</w:t>
            </w:r>
          </w:p>
          <w:p w:rsidR="008A2765" w:rsidRPr="008A2765" w:rsidRDefault="007B691D" w:rsidP="005B36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2765">
              <w:rPr>
                <w:rFonts w:ascii="Times New Roman" w:hAnsi="Times New Roman"/>
              </w:rPr>
              <w:t>oryginał lub uwierzytelniona kopia pełnomocnictwa, jeżeli zgła</w:t>
            </w:r>
            <w:r w:rsidR="008A2765" w:rsidRPr="008A2765">
              <w:rPr>
                <w:rFonts w:ascii="Times New Roman" w:hAnsi="Times New Roman"/>
              </w:rPr>
              <w:t>szający ustanowił pełnomocnika,</w:t>
            </w:r>
          </w:p>
          <w:p w:rsidR="00B60F15" w:rsidRPr="008A2765" w:rsidRDefault="007B691D" w:rsidP="005B362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A2765">
              <w:rPr>
                <w:rFonts w:ascii="Times New Roman" w:hAnsi="Times New Roman"/>
              </w:rPr>
              <w:t>dowód wniesienia opłaty skarbowej za udzielone pełnomocnictwo</w:t>
            </w:r>
            <w:r w:rsidR="008A2765">
              <w:rPr>
                <w:rFonts w:ascii="Times New Roman" w:hAnsi="Times New Roman"/>
              </w:rPr>
              <w:t>,</w:t>
            </w:r>
            <w:r w:rsidRPr="008A2765">
              <w:rPr>
                <w:rFonts w:ascii="Times New Roman" w:hAnsi="Times New Roman"/>
              </w:rPr>
              <w:t xml:space="preserve"> gdy nie zachodzi przesłan</w:t>
            </w:r>
            <w:r w:rsidR="00AC5A14" w:rsidRPr="008A2765">
              <w:rPr>
                <w:rFonts w:ascii="Times New Roman" w:hAnsi="Times New Roman"/>
              </w:rPr>
              <w:t xml:space="preserve">ka do </w:t>
            </w:r>
            <w:r w:rsidRPr="008A2765">
              <w:rPr>
                <w:rFonts w:ascii="Times New Roman" w:hAnsi="Times New Roman"/>
              </w:rPr>
              <w:t>zwolnienia z tej opłaty.</w:t>
            </w:r>
          </w:p>
          <w:p w:rsidR="002C7CB0" w:rsidRPr="008736D7" w:rsidRDefault="002C7CB0" w:rsidP="0093739D">
            <w:pPr>
              <w:spacing w:before="120"/>
              <w:rPr>
                <w:sz w:val="24"/>
                <w:szCs w:val="24"/>
                <w:u w:val="single"/>
              </w:rPr>
            </w:pPr>
            <w:r w:rsidRPr="008736D7">
              <w:rPr>
                <w:sz w:val="24"/>
                <w:szCs w:val="24"/>
                <w:u w:val="single"/>
              </w:rPr>
              <w:t>Inne informacje:</w:t>
            </w:r>
          </w:p>
          <w:p w:rsidR="00F64A33" w:rsidRPr="008736D7" w:rsidRDefault="0093739D" w:rsidP="008736D7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</w:rPr>
              <w:t>Nie wymaga zgłoszenia</w:t>
            </w:r>
            <w:r w:rsidR="00F64A33" w:rsidRPr="008736D7">
              <w:rPr>
                <w:rFonts w:ascii="Times New Roman" w:hAnsi="Times New Roman"/>
              </w:rPr>
              <w:t xml:space="preserve"> </w:t>
            </w:r>
            <w:r w:rsidR="002C7CB0" w:rsidRPr="008736D7">
              <w:rPr>
                <w:rFonts w:ascii="Times New Roman" w:hAnsi="Times New Roman"/>
              </w:rPr>
              <w:t>wycięci</w:t>
            </w:r>
            <w:r w:rsidRPr="008736D7">
              <w:rPr>
                <w:rFonts w:ascii="Times New Roman" w:hAnsi="Times New Roman"/>
              </w:rPr>
              <w:t>e</w:t>
            </w:r>
            <w:r w:rsidR="002C7CB0" w:rsidRPr="008736D7">
              <w:rPr>
                <w:rFonts w:ascii="Times New Roman" w:hAnsi="Times New Roman"/>
              </w:rPr>
              <w:t xml:space="preserve"> drzewa z działki stanowiącej </w:t>
            </w:r>
            <w:r w:rsidR="002C7CB0" w:rsidRPr="008736D7">
              <w:rPr>
                <w:rFonts w:ascii="Times New Roman" w:hAnsi="Times New Roman"/>
                <w:b/>
                <w:bCs/>
              </w:rPr>
              <w:t>własność osoby</w:t>
            </w:r>
            <w:r w:rsidR="002C7CB0" w:rsidRPr="008736D7">
              <w:rPr>
                <w:rFonts w:ascii="Times New Roman" w:hAnsi="Times New Roman"/>
              </w:rPr>
              <w:t xml:space="preserve"> </w:t>
            </w:r>
            <w:r w:rsidR="002C7CB0" w:rsidRPr="008736D7">
              <w:rPr>
                <w:rFonts w:ascii="Times New Roman" w:hAnsi="Times New Roman"/>
                <w:b/>
                <w:bCs/>
              </w:rPr>
              <w:t>fizycznej</w:t>
            </w:r>
            <w:r w:rsidR="002C7CB0" w:rsidRPr="008736D7">
              <w:rPr>
                <w:rFonts w:ascii="Times New Roman" w:hAnsi="Times New Roman"/>
              </w:rPr>
              <w:t>, gdy wycinka nie ma związku</w:t>
            </w:r>
            <w:r w:rsidR="002C7CB0" w:rsidRPr="008736D7">
              <w:rPr>
                <w:rFonts w:ascii="Times New Roman" w:hAnsi="Times New Roman"/>
                <w:b/>
                <w:bCs/>
              </w:rPr>
              <w:t xml:space="preserve"> z</w:t>
            </w:r>
            <w:r w:rsidR="002C7CB0" w:rsidRPr="008736D7">
              <w:rPr>
                <w:rFonts w:ascii="Times New Roman" w:hAnsi="Times New Roman"/>
              </w:rPr>
              <w:t> </w:t>
            </w:r>
            <w:r w:rsidR="00852D0C" w:rsidRPr="00852D0C">
              <w:rPr>
                <w:rFonts w:ascii="Times New Roman" w:hAnsi="Times New Roman"/>
                <w:b/>
              </w:rPr>
              <w:t>prowadzeniem</w:t>
            </w:r>
            <w:r w:rsidR="00852D0C">
              <w:rPr>
                <w:rFonts w:ascii="Times New Roman" w:hAnsi="Times New Roman"/>
              </w:rPr>
              <w:t xml:space="preserve"> </w:t>
            </w:r>
            <w:r w:rsidR="00852D0C">
              <w:rPr>
                <w:rFonts w:ascii="Times New Roman" w:hAnsi="Times New Roman"/>
                <w:b/>
                <w:bCs/>
              </w:rPr>
              <w:t>działalności</w:t>
            </w:r>
            <w:r w:rsidR="002C7CB0" w:rsidRPr="008736D7">
              <w:rPr>
                <w:rFonts w:ascii="Times New Roman" w:hAnsi="Times New Roman"/>
                <w:b/>
                <w:bCs/>
              </w:rPr>
              <w:t xml:space="preserve"> gospodarcz</w:t>
            </w:r>
            <w:r w:rsidR="00852D0C">
              <w:rPr>
                <w:rFonts w:ascii="Times New Roman" w:hAnsi="Times New Roman"/>
                <w:b/>
                <w:bCs/>
              </w:rPr>
              <w:t>ej</w:t>
            </w:r>
            <w:r w:rsidRPr="008736D7">
              <w:rPr>
                <w:rFonts w:ascii="Times New Roman" w:hAnsi="Times New Roman"/>
              </w:rPr>
              <w:t xml:space="preserve"> i kiedy </w:t>
            </w:r>
            <w:r w:rsidR="002C7CB0" w:rsidRPr="008736D7">
              <w:rPr>
                <w:rFonts w:ascii="Times New Roman" w:hAnsi="Times New Roman"/>
              </w:rPr>
              <w:t>obwód pni</w:t>
            </w:r>
            <w:r w:rsidR="00F64A33" w:rsidRPr="008736D7">
              <w:rPr>
                <w:rFonts w:ascii="Times New Roman" w:hAnsi="Times New Roman"/>
              </w:rPr>
              <w:t>a mierzon</w:t>
            </w:r>
            <w:r w:rsidR="00852D0C">
              <w:rPr>
                <w:rFonts w:ascii="Times New Roman" w:hAnsi="Times New Roman"/>
              </w:rPr>
              <w:t>y na </w:t>
            </w:r>
            <w:r w:rsidR="00F64A33" w:rsidRPr="008736D7">
              <w:rPr>
                <w:rFonts w:ascii="Times New Roman" w:hAnsi="Times New Roman"/>
              </w:rPr>
              <w:t>wysokości</w:t>
            </w:r>
            <w:r w:rsidR="005826A8" w:rsidRPr="008736D7">
              <w:rPr>
                <w:rFonts w:ascii="Times New Roman" w:hAnsi="Times New Roman"/>
              </w:rPr>
              <w:t xml:space="preserve"> </w:t>
            </w:r>
            <w:r w:rsidR="00F64A33" w:rsidRPr="008736D7">
              <w:rPr>
                <w:rFonts w:ascii="Times New Roman" w:hAnsi="Times New Roman"/>
              </w:rPr>
              <w:t>5 cm nie przekracza:</w:t>
            </w:r>
          </w:p>
          <w:p w:rsidR="00F64A33" w:rsidRPr="008736D7" w:rsidRDefault="002C7CB0" w:rsidP="00F64A33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782" w:hanging="425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</w:rPr>
              <w:t>80 cm – w przypadku topoli, wierzb, klonu jesionolistnego, klonu srebrzystego,</w:t>
            </w:r>
          </w:p>
          <w:p w:rsidR="00F64A33" w:rsidRPr="008736D7" w:rsidRDefault="002C7CB0" w:rsidP="00F64A33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782" w:hanging="425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</w:rPr>
              <w:t>65cm – w przypadku kasztanowca zwyczajnego, robinii akacjowej</w:t>
            </w:r>
            <w:r w:rsidR="00F64A33" w:rsidRPr="008736D7">
              <w:rPr>
                <w:rFonts w:ascii="Times New Roman" w:hAnsi="Times New Roman"/>
              </w:rPr>
              <w:t xml:space="preserve"> oraz platanu klonolistnego,</w:t>
            </w:r>
          </w:p>
          <w:p w:rsidR="00F64A33" w:rsidRPr="008736D7" w:rsidRDefault="002C7CB0" w:rsidP="00F64A33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782" w:hanging="425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</w:rPr>
              <w:t xml:space="preserve">50 cm – w przypadku </w:t>
            </w:r>
            <w:r w:rsidR="00F64A33" w:rsidRPr="008736D7">
              <w:rPr>
                <w:rFonts w:ascii="Times New Roman" w:hAnsi="Times New Roman"/>
              </w:rPr>
              <w:t>pozostałych gatunków drzew.</w:t>
            </w:r>
          </w:p>
          <w:p w:rsidR="00F64A33" w:rsidRPr="008736D7" w:rsidRDefault="002C7CB0" w:rsidP="008736D7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  <w:b/>
                <w:bCs/>
              </w:rPr>
              <w:t>W przypadku usunięcia drzewa bez dokonania zgłoszen</w:t>
            </w:r>
            <w:r w:rsidR="008736D7">
              <w:rPr>
                <w:rFonts w:ascii="Times New Roman" w:hAnsi="Times New Roman"/>
                <w:b/>
                <w:bCs/>
              </w:rPr>
              <w:t>ia lub przed upływem terminu na </w:t>
            </w:r>
            <w:r w:rsidRPr="008736D7">
              <w:rPr>
                <w:rFonts w:ascii="Times New Roman" w:hAnsi="Times New Roman"/>
                <w:b/>
                <w:bCs/>
              </w:rPr>
              <w:t>wniesienie sprzeciwu, a także pomimo wniesienia sprzeciwu do zgłoszenia, organ wymierza administracy</w:t>
            </w:r>
            <w:r w:rsidR="008736D7">
              <w:rPr>
                <w:rFonts w:ascii="Times New Roman" w:hAnsi="Times New Roman"/>
                <w:b/>
                <w:bCs/>
              </w:rPr>
              <w:t>jną karę pieniężną za usunięcie</w:t>
            </w:r>
            <w:r w:rsidRPr="008736D7">
              <w:rPr>
                <w:rFonts w:ascii="Times New Roman" w:hAnsi="Times New Roman"/>
                <w:b/>
                <w:bCs/>
              </w:rPr>
              <w:t> drzewa bez zezwolenia.</w:t>
            </w:r>
          </w:p>
          <w:p w:rsidR="0093739D" w:rsidRPr="008736D7" w:rsidRDefault="002C7CB0" w:rsidP="008736D7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  <w:b/>
                <w:bCs/>
              </w:rPr>
              <w:t xml:space="preserve">W przypadku nieusunięcia drzewa przed upływem 6 miesięcy od przeprowadzonych oględzin, jego usunięcie może nastąpić po </w:t>
            </w:r>
            <w:r w:rsidR="0093739D" w:rsidRPr="008736D7">
              <w:rPr>
                <w:rFonts w:ascii="Times New Roman" w:hAnsi="Times New Roman"/>
                <w:b/>
                <w:bCs/>
              </w:rPr>
              <w:t>dokonaniu ponownego zgłoszenia.</w:t>
            </w:r>
          </w:p>
          <w:p w:rsidR="0093739D" w:rsidRPr="008736D7" w:rsidRDefault="002C7CB0" w:rsidP="002C4F41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  <w:b/>
                <w:bCs/>
              </w:rPr>
              <w:t>Jeżeli w terminie 5 lat od dokonania oględzin</w:t>
            </w:r>
            <w:r w:rsidRPr="008736D7">
              <w:rPr>
                <w:rFonts w:ascii="Times New Roman" w:hAnsi="Times New Roman"/>
              </w:rPr>
              <w:t xml:space="preserve"> </w:t>
            </w:r>
            <w:r w:rsidR="002C4F41">
              <w:rPr>
                <w:rFonts w:ascii="Times New Roman" w:hAnsi="Times New Roman"/>
              </w:rPr>
              <w:t>przez organ,</w:t>
            </w:r>
            <w:r w:rsidRPr="008736D7">
              <w:rPr>
                <w:rFonts w:ascii="Times New Roman" w:hAnsi="Times New Roman"/>
              </w:rPr>
              <w:t xml:space="preserve"> złożony </w:t>
            </w:r>
            <w:r w:rsidRPr="008736D7">
              <w:rPr>
                <w:rFonts w:ascii="Times New Roman" w:hAnsi="Times New Roman"/>
                <w:b/>
                <w:bCs/>
              </w:rPr>
              <w:t>zostanie wniosek o wydanie pozwolenia na budowę</w:t>
            </w:r>
            <w:r w:rsidRPr="008736D7">
              <w:rPr>
                <w:rFonts w:ascii="Times New Roman" w:hAnsi="Times New Roman"/>
              </w:rPr>
              <w:t xml:space="preserve"> na podstawie ustawy z dnia 7 lipca 1994r. Prawo budowlane, </w:t>
            </w:r>
            <w:r w:rsidRPr="008736D7">
              <w:rPr>
                <w:rFonts w:ascii="Times New Roman" w:hAnsi="Times New Roman"/>
                <w:b/>
                <w:bCs/>
              </w:rPr>
              <w:t>a budowa będzie miała związek z prowadzeniem działalności gospodarczej</w:t>
            </w:r>
            <w:r w:rsidRPr="008736D7">
              <w:rPr>
                <w:rFonts w:ascii="Times New Roman" w:hAnsi="Times New Roman"/>
              </w:rPr>
              <w:t xml:space="preserve"> i będzie realizowana na części nieruchomości, na której rosło usunięte drzewo, </w:t>
            </w:r>
            <w:r w:rsidRPr="008736D7">
              <w:rPr>
                <w:rFonts w:ascii="Times New Roman" w:hAnsi="Times New Roman"/>
                <w:b/>
                <w:bCs/>
              </w:rPr>
              <w:t>organ nałoży na właściciela nieruchomości</w:t>
            </w:r>
            <w:r w:rsidRPr="008736D7">
              <w:rPr>
                <w:rFonts w:ascii="Times New Roman" w:hAnsi="Times New Roman"/>
              </w:rPr>
              <w:t xml:space="preserve">, w drodze decyzji administracyjnej, </w:t>
            </w:r>
            <w:r w:rsidRPr="008736D7">
              <w:rPr>
                <w:rFonts w:ascii="Times New Roman" w:hAnsi="Times New Roman"/>
                <w:b/>
                <w:bCs/>
              </w:rPr>
              <w:t>obowiązek</w:t>
            </w:r>
            <w:r w:rsidRPr="008736D7">
              <w:rPr>
                <w:rFonts w:ascii="Times New Roman" w:hAnsi="Times New Roman"/>
              </w:rPr>
              <w:t xml:space="preserve"> </w:t>
            </w:r>
            <w:r w:rsidRPr="008736D7">
              <w:rPr>
                <w:rFonts w:ascii="Times New Roman" w:hAnsi="Times New Roman"/>
                <w:b/>
                <w:bCs/>
              </w:rPr>
              <w:t>uiszczenia opłaty za usunięcie drzewa</w:t>
            </w:r>
            <w:r w:rsidR="0093739D" w:rsidRPr="008736D7">
              <w:rPr>
                <w:rFonts w:ascii="Times New Roman" w:hAnsi="Times New Roman"/>
              </w:rPr>
              <w:t>.</w:t>
            </w:r>
          </w:p>
          <w:p w:rsidR="002C4F41" w:rsidRPr="002C4F41" w:rsidRDefault="002C7CB0" w:rsidP="005B3626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8736D7">
              <w:rPr>
                <w:rFonts w:ascii="Times New Roman" w:hAnsi="Times New Roman"/>
              </w:rPr>
              <w:lastRenderedPageBreak/>
              <w:t xml:space="preserve">Organ może, przed upływem terminu 14 dni od dnia przeprowadzenia oględzin, </w:t>
            </w:r>
            <w:r w:rsidRPr="008736D7">
              <w:rPr>
                <w:rFonts w:ascii="Times New Roman" w:hAnsi="Times New Roman"/>
                <w:b/>
                <w:bCs/>
              </w:rPr>
              <w:t>wydać zaświadczenie</w:t>
            </w:r>
            <w:r w:rsidRPr="008736D7">
              <w:rPr>
                <w:rFonts w:ascii="Times New Roman" w:hAnsi="Times New Roman"/>
              </w:rPr>
              <w:t xml:space="preserve"> </w:t>
            </w:r>
            <w:r w:rsidR="005826A8" w:rsidRPr="008736D7">
              <w:rPr>
                <w:rFonts w:ascii="Times New Roman" w:hAnsi="Times New Roman"/>
              </w:rPr>
              <w:t xml:space="preserve">        </w:t>
            </w:r>
            <w:r w:rsidRPr="008736D7">
              <w:rPr>
                <w:rFonts w:ascii="Times New Roman" w:hAnsi="Times New Roman"/>
              </w:rPr>
              <w:t xml:space="preserve">o </w:t>
            </w:r>
            <w:r w:rsidRPr="002C4F41">
              <w:rPr>
                <w:rFonts w:ascii="Times New Roman" w:hAnsi="Times New Roman"/>
              </w:rPr>
              <w:t>braku podstaw do wniesienia sprzeciwu. Wydanie zaświadczenia wyłącza możliwość wniesienia sprzeciwu oraz uprawnia do usunięcia drzewa.</w:t>
            </w:r>
          </w:p>
          <w:p w:rsidR="002C4F41" w:rsidRPr="002C4F41" w:rsidRDefault="002C7CB0" w:rsidP="002C4F41">
            <w:pPr>
              <w:pStyle w:val="Akapitzlist"/>
              <w:spacing w:after="0" w:line="240" w:lineRule="auto"/>
              <w:ind w:left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  <w:b/>
                <w:bCs/>
              </w:rPr>
              <w:t xml:space="preserve">Uwaga: </w:t>
            </w:r>
            <w:r w:rsidR="002C4F41" w:rsidRPr="002C4F41">
              <w:rPr>
                <w:rFonts w:ascii="Times New Roman" w:hAnsi="Times New Roman"/>
                <w:b/>
                <w:bCs/>
              </w:rPr>
              <w:t>o</w:t>
            </w:r>
            <w:r w:rsidRPr="002C4F41">
              <w:rPr>
                <w:rFonts w:ascii="Times New Roman" w:hAnsi="Times New Roman"/>
                <w:b/>
                <w:bCs/>
              </w:rPr>
              <w:t>rgan wydaje zaświadczenie na wniosek zgłaszającego.</w:t>
            </w:r>
          </w:p>
          <w:p w:rsidR="002C4F41" w:rsidRPr="002C4F41" w:rsidRDefault="002C7CB0" w:rsidP="002C4F41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 xml:space="preserve">Organ   </w:t>
            </w:r>
            <w:r w:rsidRPr="002C4F41">
              <w:rPr>
                <w:rFonts w:ascii="Times New Roman" w:hAnsi="Times New Roman"/>
                <w:b/>
                <w:bCs/>
              </w:rPr>
              <w:t>obligatoryjnie</w:t>
            </w:r>
            <w:r w:rsidRPr="002C4F41">
              <w:rPr>
                <w:rFonts w:ascii="Times New Roman" w:hAnsi="Times New Roman"/>
              </w:rPr>
              <w:t xml:space="preserve"> wnosi sprzeciw do zamiaru us</w:t>
            </w:r>
            <w:r w:rsidR="002C4F41" w:rsidRPr="002C4F41">
              <w:rPr>
                <w:rFonts w:ascii="Times New Roman" w:hAnsi="Times New Roman"/>
              </w:rPr>
              <w:t>unięcia drzewa w przypadku gdy:</w:t>
            </w:r>
          </w:p>
          <w:p w:rsidR="002C4F41" w:rsidRPr="002C4F41" w:rsidRDefault="002C7CB0" w:rsidP="002C4F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>zgłoszenie dotyczy usunięcia drzewa objętego obowiązkiem uzyskani</w:t>
            </w:r>
            <w:r w:rsidR="002C4F41" w:rsidRPr="002C4F41">
              <w:rPr>
                <w:rFonts w:ascii="Times New Roman" w:hAnsi="Times New Roman"/>
              </w:rPr>
              <w:t>a zezwolenia na jego usunięcie,</w:t>
            </w:r>
          </w:p>
          <w:p w:rsidR="002C4F41" w:rsidRPr="002C4F41" w:rsidRDefault="002C7CB0" w:rsidP="002C4F4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>wnioskodawca nie uzupełni zgłoszenia zgodnie z obowiązkiem na</w:t>
            </w:r>
            <w:r w:rsidR="001A426D">
              <w:rPr>
                <w:rFonts w:ascii="Times New Roman" w:hAnsi="Times New Roman"/>
              </w:rPr>
              <w:t>łożonym w drodze postanowienia.</w:t>
            </w:r>
          </w:p>
          <w:p w:rsidR="002C4F41" w:rsidRPr="002C4F41" w:rsidRDefault="002C7CB0" w:rsidP="002C4F41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 xml:space="preserve">Organ </w:t>
            </w:r>
            <w:r w:rsidRPr="002C4F41">
              <w:rPr>
                <w:rFonts w:ascii="Times New Roman" w:hAnsi="Times New Roman"/>
                <w:b/>
                <w:bCs/>
              </w:rPr>
              <w:t>może wnieść</w:t>
            </w:r>
            <w:r w:rsidRPr="002C4F41">
              <w:rPr>
                <w:rFonts w:ascii="Times New Roman" w:hAnsi="Times New Roman"/>
              </w:rPr>
              <w:t xml:space="preserve"> sprzeciw do zgłoszenia w przypadku</w:t>
            </w:r>
            <w:r w:rsidR="007A467C" w:rsidRPr="002C4F41">
              <w:rPr>
                <w:rFonts w:ascii="Times New Roman" w:hAnsi="Times New Roman"/>
              </w:rPr>
              <w:t>:</w:t>
            </w:r>
          </w:p>
          <w:p w:rsidR="002C4F41" w:rsidRPr="002C4F41" w:rsidRDefault="002C4F41" w:rsidP="002C4F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>lokalizacji drzewa na nieruchomości wpisanej do rejestru zabytków,</w:t>
            </w:r>
          </w:p>
          <w:p w:rsidR="002C4F41" w:rsidRPr="002C4F41" w:rsidRDefault="002C4F41" w:rsidP="002C4F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 xml:space="preserve">lokalizacji na terenie przeznaczonym w miejscowym planie zagospodarowania przestrzennego na zieleń lub chronionym innymi zapisami tego planu, </w:t>
            </w:r>
          </w:p>
          <w:p w:rsidR="002C4F41" w:rsidRPr="002C4F41" w:rsidRDefault="002C4F41" w:rsidP="002C4F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 xml:space="preserve">na terenach objętych formami ochrony przyrody, o których mowa w art. 6 ust. 1 </w:t>
            </w:r>
            <w:proofErr w:type="spellStart"/>
            <w:r w:rsidRPr="002C4F41">
              <w:rPr>
                <w:rFonts w:ascii="Times New Roman" w:hAnsi="Times New Roman"/>
              </w:rPr>
              <w:t>pkt</w:t>
            </w:r>
            <w:proofErr w:type="spellEnd"/>
            <w:r w:rsidRPr="002C4F41">
              <w:rPr>
                <w:rFonts w:ascii="Times New Roman" w:hAnsi="Times New Roman"/>
              </w:rPr>
              <w:t xml:space="preserve"> 1-5;</w:t>
            </w:r>
          </w:p>
          <w:p w:rsidR="002C4F41" w:rsidRPr="002C4F41" w:rsidRDefault="002C7CB0" w:rsidP="002C4F4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2C4F41">
              <w:rPr>
                <w:rFonts w:ascii="Times New Roman" w:hAnsi="Times New Roman"/>
              </w:rPr>
              <w:t>spełnienia przez drzewo kryteriów  uznawania tworów przyrody żywej i nieożywionej za pomniki przyrody określonych przez Ministra Środowiska w drodze rozporządzenia.</w:t>
            </w:r>
          </w:p>
          <w:p w:rsidR="001A426D" w:rsidRDefault="002C7CB0" w:rsidP="001A426D">
            <w:pPr>
              <w:spacing w:before="120"/>
              <w:ind w:left="357"/>
              <w:jc w:val="both"/>
              <w:rPr>
                <w:sz w:val="24"/>
                <w:szCs w:val="24"/>
              </w:rPr>
            </w:pPr>
            <w:r w:rsidRPr="002C4F41">
              <w:rPr>
                <w:b/>
                <w:bCs/>
                <w:sz w:val="24"/>
                <w:szCs w:val="24"/>
              </w:rPr>
              <w:t>Uwaga</w:t>
            </w:r>
            <w:r w:rsidR="001A426D">
              <w:rPr>
                <w:b/>
                <w:bCs/>
                <w:sz w:val="24"/>
                <w:szCs w:val="24"/>
              </w:rPr>
              <w:t>:</w:t>
            </w:r>
            <w:r w:rsidRPr="002C4F41">
              <w:rPr>
                <w:sz w:val="24"/>
                <w:szCs w:val="24"/>
              </w:rPr>
              <w:t xml:space="preserve"> </w:t>
            </w:r>
            <w:r w:rsidR="001A426D">
              <w:rPr>
                <w:sz w:val="24"/>
                <w:szCs w:val="24"/>
              </w:rPr>
              <w:t>w</w:t>
            </w:r>
            <w:r w:rsidRPr="002C4F41">
              <w:rPr>
                <w:sz w:val="24"/>
                <w:szCs w:val="24"/>
              </w:rPr>
              <w:t xml:space="preserve">niesienie sprzeciwu przez organ </w:t>
            </w:r>
            <w:r w:rsidRPr="001A426D">
              <w:rPr>
                <w:b/>
                <w:sz w:val="24"/>
                <w:szCs w:val="24"/>
              </w:rPr>
              <w:t>wyklucza możliw</w:t>
            </w:r>
            <w:r w:rsidR="002C4F41" w:rsidRPr="001A426D">
              <w:rPr>
                <w:b/>
                <w:sz w:val="24"/>
                <w:szCs w:val="24"/>
              </w:rPr>
              <w:t>ość usunięcia drzewa</w:t>
            </w:r>
            <w:r w:rsidR="002C4F41" w:rsidRPr="002C4F41">
              <w:rPr>
                <w:sz w:val="24"/>
                <w:szCs w:val="24"/>
              </w:rPr>
              <w:t xml:space="preserve"> wskazanego </w:t>
            </w:r>
            <w:r w:rsidR="001A426D">
              <w:rPr>
                <w:sz w:val="24"/>
                <w:szCs w:val="24"/>
              </w:rPr>
              <w:t>w </w:t>
            </w:r>
            <w:r w:rsidRPr="002C4F41">
              <w:rPr>
                <w:sz w:val="24"/>
                <w:szCs w:val="24"/>
              </w:rPr>
              <w:t>zgłoszeniu.</w:t>
            </w:r>
          </w:p>
          <w:p w:rsidR="007B691D" w:rsidRPr="001A426D" w:rsidRDefault="005826A8" w:rsidP="001A426D">
            <w:pPr>
              <w:spacing w:before="120" w:after="120"/>
              <w:ind w:left="357"/>
              <w:jc w:val="both"/>
              <w:rPr>
                <w:b/>
                <w:bCs/>
                <w:sz w:val="24"/>
                <w:szCs w:val="24"/>
              </w:rPr>
            </w:pPr>
            <w:r w:rsidRPr="002C4F41">
              <w:rPr>
                <w:b/>
                <w:bCs/>
                <w:sz w:val="24"/>
                <w:szCs w:val="24"/>
              </w:rPr>
              <w:t>Do 14-</w:t>
            </w:r>
            <w:r w:rsidR="002C7CB0" w:rsidRPr="002C4F41">
              <w:rPr>
                <w:b/>
                <w:bCs/>
                <w:sz w:val="24"/>
                <w:szCs w:val="24"/>
              </w:rPr>
              <w:t xml:space="preserve"> dniowego terminu na wniesienie przez organ sprzeci</w:t>
            </w:r>
            <w:r w:rsidR="00852D0C">
              <w:rPr>
                <w:b/>
                <w:bCs/>
                <w:sz w:val="24"/>
                <w:szCs w:val="24"/>
              </w:rPr>
              <w:t>wu należy doliczyć kilka dni na </w:t>
            </w:r>
            <w:r w:rsidR="002C7CB0" w:rsidRPr="002C4F41">
              <w:rPr>
                <w:b/>
                <w:bCs/>
                <w:sz w:val="24"/>
                <w:szCs w:val="24"/>
              </w:rPr>
              <w:t>przekazanie ewentualnego rozstrzygnięcia organu (decyzji</w:t>
            </w:r>
            <w:r w:rsidR="001A426D">
              <w:rPr>
                <w:b/>
                <w:bCs/>
                <w:sz w:val="24"/>
                <w:szCs w:val="24"/>
              </w:rPr>
              <w:t xml:space="preserve"> o sprzeciwie) za pośrednictwem </w:t>
            </w:r>
            <w:r w:rsidR="002C7CB0" w:rsidRPr="002C4F41">
              <w:rPr>
                <w:b/>
                <w:bCs/>
                <w:sz w:val="24"/>
                <w:szCs w:val="24"/>
              </w:rPr>
              <w:t>operatora pocztowego.</w:t>
            </w:r>
          </w:p>
        </w:tc>
      </w:tr>
      <w:tr w:rsidR="00425352" w:rsidTr="00F54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634" w:type="dxa"/>
            <w:gridSpan w:val="7"/>
          </w:tcPr>
          <w:p w:rsidR="00425352" w:rsidRPr="00AC27E0" w:rsidRDefault="00425352" w:rsidP="00AC27E0">
            <w:pPr>
              <w:pStyle w:val="Tekstpodstawowywcity"/>
              <w:spacing w:before="120" w:after="120"/>
              <w:ind w:left="0"/>
              <w:rPr>
                <w:b/>
              </w:rPr>
            </w:pPr>
            <w:r>
              <w:rPr>
                <w:b/>
              </w:rPr>
              <w:lastRenderedPageBreak/>
              <w:t>8. Co przysługuje wnioskodawcy ?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634" w:type="dxa"/>
            <w:gridSpan w:val="7"/>
          </w:tcPr>
          <w:p w:rsidR="00F549B9" w:rsidRDefault="00B23D0C" w:rsidP="0063546D">
            <w:pPr>
              <w:pStyle w:val="Tekstpodstawowy"/>
              <w:numPr>
                <w:ilvl w:val="0"/>
                <w:numId w:val="28"/>
              </w:numPr>
              <w:spacing w:before="120"/>
              <w:ind w:left="357" w:hanging="357"/>
              <w:jc w:val="both"/>
              <w:rPr>
                <w:i w:val="0"/>
                <w:sz w:val="24"/>
                <w:szCs w:val="24"/>
              </w:rPr>
            </w:pPr>
            <w:r w:rsidRPr="00FD519C">
              <w:rPr>
                <w:i w:val="0"/>
                <w:sz w:val="24"/>
                <w:szCs w:val="24"/>
              </w:rPr>
              <w:t xml:space="preserve">Na postanowienie w sprawie usunięcia braków w zgłoszeniu </w:t>
            </w:r>
            <w:r w:rsidR="00F549B9">
              <w:rPr>
                <w:i w:val="0"/>
                <w:sz w:val="24"/>
                <w:szCs w:val="24"/>
              </w:rPr>
              <w:t>nie przysługuje zażalenie.</w:t>
            </w:r>
          </w:p>
          <w:p w:rsidR="00425352" w:rsidRPr="00F549B9" w:rsidRDefault="00B23D0C" w:rsidP="0063546D">
            <w:pPr>
              <w:pStyle w:val="Tekstpodstawowy"/>
              <w:numPr>
                <w:ilvl w:val="0"/>
                <w:numId w:val="28"/>
              </w:numPr>
              <w:spacing w:after="120"/>
              <w:ind w:left="357" w:hanging="357"/>
              <w:jc w:val="both"/>
              <w:rPr>
                <w:i w:val="0"/>
                <w:sz w:val="24"/>
                <w:szCs w:val="24"/>
              </w:rPr>
            </w:pPr>
            <w:r w:rsidRPr="00FD519C">
              <w:rPr>
                <w:i w:val="0"/>
                <w:sz w:val="24"/>
                <w:szCs w:val="24"/>
              </w:rPr>
              <w:t>Odwołanie od decyzji w sprawie sprzeciwu do zamiaru usunięcia drzewa składa się do Samorządowego</w:t>
            </w:r>
            <w:r w:rsidR="00F549B9">
              <w:rPr>
                <w:i w:val="0"/>
                <w:sz w:val="24"/>
                <w:szCs w:val="24"/>
              </w:rPr>
              <w:t xml:space="preserve"> </w:t>
            </w:r>
            <w:r w:rsidRPr="00F549B9">
              <w:rPr>
                <w:i w:val="0"/>
                <w:sz w:val="24"/>
                <w:szCs w:val="24"/>
              </w:rPr>
              <w:t>Kolegium Odwoławczego w Tarnobrzegu, w terminie 1</w:t>
            </w:r>
            <w:r w:rsidR="00052FCD" w:rsidRPr="00F549B9">
              <w:rPr>
                <w:i w:val="0"/>
                <w:sz w:val="24"/>
                <w:szCs w:val="24"/>
              </w:rPr>
              <w:t>4</w:t>
            </w:r>
            <w:r w:rsidRPr="00F549B9">
              <w:rPr>
                <w:i w:val="0"/>
                <w:sz w:val="24"/>
                <w:szCs w:val="24"/>
              </w:rPr>
              <w:t xml:space="preserve"> dni od dnia doręczenia/odebrania decyzji,  za</w:t>
            </w:r>
            <w:r w:rsidR="00F549B9">
              <w:rPr>
                <w:i w:val="0"/>
                <w:sz w:val="24"/>
                <w:szCs w:val="24"/>
              </w:rPr>
              <w:t> </w:t>
            </w:r>
            <w:r w:rsidRPr="00F549B9">
              <w:rPr>
                <w:i w:val="0"/>
                <w:sz w:val="24"/>
                <w:szCs w:val="24"/>
              </w:rPr>
              <w:t>pośrednictwem Prezydenta Miasta Tarnobrzega.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634" w:type="dxa"/>
            <w:gridSpan w:val="7"/>
          </w:tcPr>
          <w:p w:rsidR="007F54B5" w:rsidRDefault="00425352" w:rsidP="00F549B9">
            <w:pPr>
              <w:spacing w:before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9. </w:t>
            </w:r>
            <w:r w:rsidR="007F54B5">
              <w:rPr>
                <w:b/>
                <w:color w:val="000000"/>
                <w:sz w:val="24"/>
              </w:rPr>
              <w:t>Załączniki:</w:t>
            </w:r>
          </w:p>
          <w:p w:rsidR="00B51691" w:rsidRDefault="007F54B5" w:rsidP="000669D0">
            <w:pPr>
              <w:numPr>
                <w:ilvl w:val="0"/>
                <w:numId w:val="7"/>
              </w:num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Wzór </w:t>
            </w:r>
            <w:r w:rsidR="000669D0">
              <w:rPr>
                <w:b/>
                <w:color w:val="000000"/>
                <w:sz w:val="24"/>
              </w:rPr>
              <w:t>zgłoszenia zamiaru usunięcia drzewa lub drzew</w:t>
            </w:r>
          </w:p>
          <w:p w:rsidR="00425352" w:rsidRPr="00B51691" w:rsidRDefault="00B51691" w:rsidP="00F549B9">
            <w:pPr>
              <w:numPr>
                <w:ilvl w:val="0"/>
                <w:numId w:val="7"/>
              </w:numPr>
              <w:spacing w:after="120"/>
              <w:ind w:left="357" w:hanging="3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Wzór </w:t>
            </w:r>
            <w:r w:rsidR="000669D0">
              <w:rPr>
                <w:b/>
                <w:color w:val="000000"/>
                <w:sz w:val="24"/>
              </w:rPr>
              <w:t>wniosku o wydanie zaświadczenia o braku podstaw do wniesienia sprzeciwu do zgłoszenia</w:t>
            </w: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8"/>
        </w:trPr>
        <w:tc>
          <w:tcPr>
            <w:tcW w:w="10634" w:type="dxa"/>
            <w:gridSpan w:val="7"/>
          </w:tcPr>
          <w:p w:rsidR="00425352" w:rsidRDefault="00425352">
            <w:pPr>
              <w:pStyle w:val="Tekstpodstawowywcity"/>
              <w:ind w:left="0"/>
              <w:rPr>
                <w:b/>
                <w:color w:val="000000"/>
              </w:rPr>
            </w:pPr>
          </w:p>
          <w:p w:rsidR="00435584" w:rsidRDefault="00425352" w:rsidP="002353D0">
            <w:pPr>
              <w:pStyle w:val="Tekstpodstawowywcity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NOTATKI</w:t>
            </w:r>
          </w:p>
        </w:tc>
      </w:tr>
      <w:tr w:rsidR="00425352" w:rsidTr="002353D0">
        <w:trPr>
          <w:gridAfter w:val="1"/>
          <w:wAfter w:w="14" w:type="dxa"/>
          <w:cantSplit/>
          <w:trHeight w:hRule="exact" w:val="26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241B81" w:rsidRDefault="00241B81" w:rsidP="00241B81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648F">
              <w:rPr>
                <w:b/>
                <w:bCs/>
                <w:i/>
                <w:sz w:val="28"/>
                <w:szCs w:val="28"/>
              </w:rPr>
              <w:t xml:space="preserve">Urząd </w:t>
            </w:r>
            <w:r>
              <w:rPr>
                <w:b/>
                <w:bCs/>
                <w:i/>
                <w:sz w:val="28"/>
                <w:szCs w:val="28"/>
              </w:rPr>
              <w:t>Miasta Tarnobrzeg</w:t>
            </w:r>
            <w:r w:rsidR="00F554F0">
              <w:rPr>
                <w:b/>
                <w:bCs/>
                <w:i/>
                <w:sz w:val="28"/>
                <w:szCs w:val="28"/>
              </w:rPr>
              <w:t>a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czynny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jest</w:t>
            </w:r>
          </w:p>
          <w:p w:rsidR="00241B81" w:rsidRPr="0014648F" w:rsidRDefault="00241B81" w:rsidP="00241B81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241B81" w:rsidRPr="0014648F" w:rsidRDefault="00241B81" w:rsidP="00241B81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241B81" w:rsidRDefault="00241B81" w:rsidP="00241B81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w godzinach 7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14648F">
              <w:rPr>
                <w:b/>
                <w:i/>
                <w:sz w:val="28"/>
                <w:szCs w:val="28"/>
              </w:rPr>
              <w:t xml:space="preserve"> – 15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</w:p>
          <w:p w:rsidR="00D5701D" w:rsidRPr="009870EB" w:rsidRDefault="00D5701D" w:rsidP="00241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wtorek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17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</w:p>
          <w:p w:rsidR="00425352" w:rsidRDefault="00425352" w:rsidP="00241B81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425352" w:rsidRDefault="00425352" w:rsidP="004D1536">
            <w:pPr>
              <w:pStyle w:val="Tekstpodstawowy3"/>
              <w:jc w:val="center"/>
              <w:rPr>
                <w:rFonts w:ascii="Times New Roman" w:hAnsi="Times New Roman"/>
              </w:rPr>
            </w:pPr>
          </w:p>
          <w:p w:rsidR="00241B81" w:rsidRDefault="00241B81" w:rsidP="00241B81">
            <w:pPr>
              <w:pStyle w:val="Tekstpodstawowy3"/>
              <w:rPr>
                <w:rFonts w:ascii="Times New Roman" w:hAnsi="Times New Roman"/>
              </w:rPr>
            </w:pPr>
          </w:p>
          <w:p w:rsidR="00241B81" w:rsidRDefault="00241B81" w:rsidP="00241B8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241B81" w:rsidRDefault="00241B81" w:rsidP="00241B8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1B81" w:rsidRDefault="00241B81" w:rsidP="009E1D86">
            <w:pPr>
              <w:pStyle w:val="Tekstpodstawowy3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sie 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Urzędu Miasta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Tarnobrzeg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znajdującej się</w:t>
            </w:r>
          </w:p>
          <w:p w:rsidR="00241B81" w:rsidRDefault="00241B81" w:rsidP="00241B81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budynku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Urzędu 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>przy ul. Mickiewicza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41B81" w:rsidRPr="00B765E0" w:rsidRDefault="00241B81" w:rsidP="009870EB">
            <w:pPr>
              <w:jc w:val="center"/>
              <w:rPr>
                <w:b/>
                <w:i/>
                <w:sz w:val="28"/>
                <w:szCs w:val="28"/>
              </w:rPr>
            </w:pPr>
            <w:r w:rsidRPr="00B765E0">
              <w:rPr>
                <w:b/>
                <w:i/>
                <w:sz w:val="28"/>
                <w:szCs w:val="28"/>
              </w:rPr>
              <w:t>w godzinach 7</w:t>
            </w:r>
            <w:r w:rsidRPr="00B765E0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B765E0">
              <w:rPr>
                <w:b/>
                <w:i/>
                <w:sz w:val="28"/>
                <w:szCs w:val="28"/>
              </w:rPr>
              <w:t xml:space="preserve"> – 15</w:t>
            </w:r>
            <w:r w:rsidRPr="00B765E0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="009870EB" w:rsidRPr="00B765E0">
              <w:rPr>
                <w:b/>
                <w:i/>
                <w:sz w:val="28"/>
                <w:szCs w:val="28"/>
              </w:rPr>
              <w:t>, wtorek 7</w:t>
            </w:r>
            <w:r w:rsidR="009870EB" w:rsidRPr="00B765E0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="009870EB" w:rsidRPr="00B765E0">
              <w:rPr>
                <w:b/>
                <w:i/>
                <w:sz w:val="28"/>
                <w:szCs w:val="28"/>
              </w:rPr>
              <w:t xml:space="preserve"> – 17</w:t>
            </w:r>
            <w:r w:rsidR="009870EB" w:rsidRPr="00B765E0">
              <w:rPr>
                <w:b/>
                <w:i/>
                <w:sz w:val="28"/>
                <w:szCs w:val="28"/>
                <w:vertAlign w:val="superscript"/>
              </w:rPr>
              <w:t>30</w:t>
            </w:r>
          </w:p>
          <w:p w:rsidR="00241B81" w:rsidRPr="0014648F" w:rsidRDefault="00241B81" w:rsidP="009E1D86">
            <w:pPr>
              <w:pStyle w:val="Tekstpodstawowy31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</w:t>
            </w:r>
            <w:r w:rsidRPr="0014648F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</w:t>
            </w:r>
            <w:r w:rsidR="00991191">
              <w:rPr>
                <w:rFonts w:ascii="Times New Roman" w:hAnsi="Times New Roman" w:cs="Times New Roman"/>
                <w:i/>
                <w:sz w:val="28"/>
                <w:szCs w:val="28"/>
              </w:rPr>
              <w:t>ga</w:t>
            </w:r>
          </w:p>
          <w:p w:rsidR="00241B81" w:rsidRDefault="00241B81" w:rsidP="00241B8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</w:t>
            </w:r>
            <w:r w:rsidRPr="0014648F">
              <w:rPr>
                <w:b/>
                <w:bCs/>
                <w:i/>
                <w:sz w:val="28"/>
                <w:szCs w:val="28"/>
              </w:rPr>
              <w:t>Tarnobrze</w:t>
            </w:r>
            <w:r>
              <w:rPr>
                <w:b/>
                <w:bCs/>
                <w:i/>
                <w:sz w:val="28"/>
                <w:szCs w:val="28"/>
              </w:rPr>
              <w:t>g</w:t>
            </w:r>
          </w:p>
          <w:p w:rsidR="00241B81" w:rsidRDefault="00241B81" w:rsidP="00241B8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</w:t>
            </w:r>
            <w:r w:rsidRPr="0014648F">
              <w:rPr>
                <w:b/>
                <w:bCs/>
                <w:i/>
                <w:sz w:val="28"/>
                <w:szCs w:val="28"/>
              </w:rPr>
              <w:t>r 18124027441111000039909547</w:t>
            </w:r>
          </w:p>
          <w:p w:rsidR="00425352" w:rsidRDefault="00425352">
            <w:pPr>
              <w:jc w:val="center"/>
              <w:rPr>
                <w:b/>
                <w:sz w:val="24"/>
              </w:rPr>
            </w:pPr>
          </w:p>
        </w:tc>
      </w:tr>
      <w:tr w:rsidR="00425352" w:rsidTr="00A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425352" w:rsidRDefault="00425352">
            <w:pPr>
              <w:rPr>
                <w:sz w:val="24"/>
              </w:rPr>
            </w:pPr>
            <w:r>
              <w:rPr>
                <w:sz w:val="24"/>
              </w:rPr>
              <w:t>Opracował: Iwona Łącz</w:t>
            </w:r>
            <w:r w:rsidR="00AC27E0">
              <w:rPr>
                <w:sz w:val="24"/>
              </w:rPr>
              <w:t>, Konrad Niedźwiedź</w:t>
            </w:r>
          </w:p>
        </w:tc>
        <w:tc>
          <w:tcPr>
            <w:tcW w:w="5690" w:type="dxa"/>
            <w:gridSpan w:val="2"/>
          </w:tcPr>
          <w:p w:rsidR="00425352" w:rsidRDefault="00425352" w:rsidP="00F554F0">
            <w:pPr>
              <w:rPr>
                <w:sz w:val="24"/>
              </w:rPr>
            </w:pPr>
            <w:r>
              <w:rPr>
                <w:sz w:val="24"/>
              </w:rPr>
              <w:t xml:space="preserve">Zatwierdził: </w:t>
            </w:r>
            <w:r w:rsidR="00F554F0">
              <w:rPr>
                <w:sz w:val="24"/>
              </w:rPr>
              <w:t>Paulina Długoń</w:t>
            </w:r>
            <w:r w:rsidR="00307C5A">
              <w:rPr>
                <w:sz w:val="24"/>
              </w:rPr>
              <w:t xml:space="preserve"> – Naczelnik Wydz. </w:t>
            </w:r>
            <w:r w:rsidR="005834CC">
              <w:rPr>
                <w:sz w:val="24"/>
              </w:rPr>
              <w:t>Ś</w:t>
            </w:r>
            <w:r w:rsidR="00F554F0">
              <w:rPr>
                <w:sz w:val="24"/>
              </w:rPr>
              <w:t>R</w:t>
            </w:r>
          </w:p>
        </w:tc>
      </w:tr>
    </w:tbl>
    <w:p w:rsidR="0099269B" w:rsidRDefault="0099269B" w:rsidP="00D817D1">
      <w:pPr>
        <w:rPr>
          <w:sz w:val="24"/>
        </w:rPr>
      </w:pPr>
    </w:p>
    <w:p w:rsidR="0099269B" w:rsidRDefault="0099269B" w:rsidP="008C39CB">
      <w:pPr>
        <w:jc w:val="right"/>
        <w:rPr>
          <w:sz w:val="24"/>
        </w:rPr>
      </w:pPr>
    </w:p>
    <w:p w:rsidR="0099269B" w:rsidRDefault="0099269B" w:rsidP="008C39CB">
      <w:pPr>
        <w:jc w:val="right"/>
        <w:rPr>
          <w:sz w:val="24"/>
        </w:rPr>
      </w:pPr>
    </w:p>
    <w:p w:rsidR="00FE3A2C" w:rsidRDefault="00FE3A2C" w:rsidP="000D0505">
      <w:pPr>
        <w:rPr>
          <w:sz w:val="24"/>
        </w:rPr>
      </w:pPr>
    </w:p>
    <w:sectPr w:rsidR="00FE3A2C" w:rsidSect="005F21E9">
      <w:pgSz w:w="11906" w:h="16838"/>
      <w:pgMar w:top="397" w:right="567" w:bottom="284" w:left="68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EB" w:rsidRDefault="00DF56EB" w:rsidP="00AC27E0">
      <w:r>
        <w:separator/>
      </w:r>
    </w:p>
  </w:endnote>
  <w:endnote w:type="continuationSeparator" w:id="0">
    <w:p w:rsidR="00DF56EB" w:rsidRDefault="00DF56EB" w:rsidP="00AC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EB" w:rsidRDefault="00DF56EB" w:rsidP="00AC27E0">
      <w:r>
        <w:separator/>
      </w:r>
    </w:p>
  </w:footnote>
  <w:footnote w:type="continuationSeparator" w:id="0">
    <w:p w:rsidR="00DF56EB" w:rsidRDefault="00DF56EB" w:rsidP="00AC2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9B"/>
    <w:multiLevelType w:val="hybridMultilevel"/>
    <w:tmpl w:val="2A7E6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773CF"/>
    <w:multiLevelType w:val="hybridMultilevel"/>
    <w:tmpl w:val="1A66F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973A6"/>
    <w:multiLevelType w:val="hybridMultilevel"/>
    <w:tmpl w:val="F208D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057"/>
    <w:multiLevelType w:val="hybridMultilevel"/>
    <w:tmpl w:val="86725D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16412"/>
    <w:multiLevelType w:val="hybridMultilevel"/>
    <w:tmpl w:val="99FAB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FA8"/>
    <w:multiLevelType w:val="multilevel"/>
    <w:tmpl w:val="F89E5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45869"/>
    <w:multiLevelType w:val="hybridMultilevel"/>
    <w:tmpl w:val="EA6E3F9E"/>
    <w:lvl w:ilvl="0" w:tplc="1F5C6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D477C4"/>
    <w:multiLevelType w:val="hybridMultilevel"/>
    <w:tmpl w:val="C974D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73CC"/>
    <w:multiLevelType w:val="hybridMultilevel"/>
    <w:tmpl w:val="3AE6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AF4"/>
    <w:multiLevelType w:val="hybridMultilevel"/>
    <w:tmpl w:val="DEAAC9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C6D63"/>
    <w:multiLevelType w:val="hybridMultilevel"/>
    <w:tmpl w:val="55AAA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04673"/>
    <w:multiLevelType w:val="hybridMultilevel"/>
    <w:tmpl w:val="FD987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E4A3B"/>
    <w:multiLevelType w:val="hybridMultilevel"/>
    <w:tmpl w:val="FDC29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93923"/>
    <w:multiLevelType w:val="hybridMultilevel"/>
    <w:tmpl w:val="61F20878"/>
    <w:lvl w:ilvl="0" w:tplc="E6503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659"/>
    <w:multiLevelType w:val="hybridMultilevel"/>
    <w:tmpl w:val="4CD0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028AB"/>
    <w:multiLevelType w:val="hybridMultilevel"/>
    <w:tmpl w:val="C5004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6399B"/>
    <w:multiLevelType w:val="hybridMultilevel"/>
    <w:tmpl w:val="9B64EA60"/>
    <w:lvl w:ilvl="0" w:tplc="E65034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D5281"/>
    <w:multiLevelType w:val="hybridMultilevel"/>
    <w:tmpl w:val="CE82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723F5"/>
    <w:multiLevelType w:val="hybridMultilevel"/>
    <w:tmpl w:val="D46A6784"/>
    <w:lvl w:ilvl="0" w:tplc="BC6AE2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20C46"/>
    <w:multiLevelType w:val="multilevel"/>
    <w:tmpl w:val="4A68F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1F83DFE"/>
    <w:multiLevelType w:val="hybridMultilevel"/>
    <w:tmpl w:val="9DAEB916"/>
    <w:lvl w:ilvl="0" w:tplc="1DF0BF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73FDB"/>
    <w:multiLevelType w:val="hybridMultilevel"/>
    <w:tmpl w:val="E1204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8204E"/>
    <w:multiLevelType w:val="hybridMultilevel"/>
    <w:tmpl w:val="22428A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614A4"/>
    <w:multiLevelType w:val="hybridMultilevel"/>
    <w:tmpl w:val="16D64C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971031"/>
    <w:multiLevelType w:val="hybridMultilevel"/>
    <w:tmpl w:val="D55EF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3ABA"/>
    <w:multiLevelType w:val="hybridMultilevel"/>
    <w:tmpl w:val="3EC0A4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872622"/>
    <w:multiLevelType w:val="hybridMultilevel"/>
    <w:tmpl w:val="2D3EE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7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20"/>
  </w:num>
  <w:num w:numId="6">
    <w:abstractNumId w:val="26"/>
  </w:num>
  <w:num w:numId="7">
    <w:abstractNumId w:val="11"/>
  </w:num>
  <w:num w:numId="8">
    <w:abstractNumId w:val="12"/>
  </w:num>
  <w:num w:numId="9">
    <w:abstractNumId w:val="24"/>
  </w:num>
  <w:num w:numId="10">
    <w:abstractNumId w:val="19"/>
  </w:num>
  <w:num w:numId="11">
    <w:abstractNumId w:val="9"/>
  </w:num>
  <w:num w:numId="12">
    <w:abstractNumId w:val="18"/>
  </w:num>
  <w:num w:numId="13">
    <w:abstractNumId w:val="15"/>
  </w:num>
  <w:num w:numId="14">
    <w:abstractNumId w:val="7"/>
  </w:num>
  <w:num w:numId="15">
    <w:abstractNumId w:val="23"/>
  </w:num>
  <w:num w:numId="16">
    <w:abstractNumId w:val="16"/>
  </w:num>
  <w:num w:numId="17">
    <w:abstractNumId w:val="8"/>
  </w:num>
  <w:num w:numId="18">
    <w:abstractNumId w:val="13"/>
  </w:num>
  <w:num w:numId="19">
    <w:abstractNumId w:val="17"/>
  </w:num>
  <w:num w:numId="20">
    <w:abstractNumId w:val="22"/>
  </w:num>
  <w:num w:numId="21">
    <w:abstractNumId w:val="25"/>
  </w:num>
  <w:num w:numId="22">
    <w:abstractNumId w:val="27"/>
  </w:num>
  <w:num w:numId="23">
    <w:abstractNumId w:val="14"/>
  </w:num>
  <w:num w:numId="24">
    <w:abstractNumId w:val="2"/>
  </w:num>
  <w:num w:numId="25">
    <w:abstractNumId w:val="21"/>
  </w:num>
  <w:num w:numId="26">
    <w:abstractNumId w:val="5"/>
  </w:num>
  <w:num w:numId="27">
    <w:abstractNumId w:val="1"/>
  </w:num>
  <w:num w:numId="2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34"/>
    <w:rsid w:val="00016001"/>
    <w:rsid w:val="00052FCD"/>
    <w:rsid w:val="000669D0"/>
    <w:rsid w:val="00086730"/>
    <w:rsid w:val="000900AB"/>
    <w:rsid w:val="000C5CA3"/>
    <w:rsid w:val="000D0505"/>
    <w:rsid w:val="000E3436"/>
    <w:rsid w:val="000F3C61"/>
    <w:rsid w:val="00116F13"/>
    <w:rsid w:val="00120DD9"/>
    <w:rsid w:val="00121F5C"/>
    <w:rsid w:val="00134CBD"/>
    <w:rsid w:val="00136317"/>
    <w:rsid w:val="00156CD1"/>
    <w:rsid w:val="0017027D"/>
    <w:rsid w:val="001A426D"/>
    <w:rsid w:val="001E18C9"/>
    <w:rsid w:val="001F0067"/>
    <w:rsid w:val="001F2623"/>
    <w:rsid w:val="001F4D19"/>
    <w:rsid w:val="00207CC8"/>
    <w:rsid w:val="002353D0"/>
    <w:rsid w:val="00237DBC"/>
    <w:rsid w:val="00241B81"/>
    <w:rsid w:val="00271CB0"/>
    <w:rsid w:val="00286F26"/>
    <w:rsid w:val="002C4F41"/>
    <w:rsid w:val="002C7CB0"/>
    <w:rsid w:val="002D6EFA"/>
    <w:rsid w:val="002E55E3"/>
    <w:rsid w:val="002F1436"/>
    <w:rsid w:val="002F2C3A"/>
    <w:rsid w:val="002F4EB7"/>
    <w:rsid w:val="002F7014"/>
    <w:rsid w:val="00307C5A"/>
    <w:rsid w:val="00316999"/>
    <w:rsid w:val="00347BB5"/>
    <w:rsid w:val="0035004B"/>
    <w:rsid w:val="003563E1"/>
    <w:rsid w:val="00357A23"/>
    <w:rsid w:val="003818B3"/>
    <w:rsid w:val="00395BF9"/>
    <w:rsid w:val="003C0676"/>
    <w:rsid w:val="003C3190"/>
    <w:rsid w:val="0040207D"/>
    <w:rsid w:val="00404148"/>
    <w:rsid w:val="004110D3"/>
    <w:rsid w:val="00411928"/>
    <w:rsid w:val="00415005"/>
    <w:rsid w:val="0042250A"/>
    <w:rsid w:val="00425352"/>
    <w:rsid w:val="0043197F"/>
    <w:rsid w:val="00435584"/>
    <w:rsid w:val="00437B42"/>
    <w:rsid w:val="00442E1A"/>
    <w:rsid w:val="0048643E"/>
    <w:rsid w:val="004D1536"/>
    <w:rsid w:val="004D6810"/>
    <w:rsid w:val="004E047D"/>
    <w:rsid w:val="004F5A98"/>
    <w:rsid w:val="005125D3"/>
    <w:rsid w:val="00514C1B"/>
    <w:rsid w:val="00531401"/>
    <w:rsid w:val="00531A08"/>
    <w:rsid w:val="005406A7"/>
    <w:rsid w:val="00555D1D"/>
    <w:rsid w:val="005826A8"/>
    <w:rsid w:val="005834CC"/>
    <w:rsid w:val="005924D5"/>
    <w:rsid w:val="005B3626"/>
    <w:rsid w:val="005B5974"/>
    <w:rsid w:val="005D076C"/>
    <w:rsid w:val="005F21E9"/>
    <w:rsid w:val="00623F8E"/>
    <w:rsid w:val="0063546D"/>
    <w:rsid w:val="00677050"/>
    <w:rsid w:val="006A0C3A"/>
    <w:rsid w:val="006A7852"/>
    <w:rsid w:val="006B0560"/>
    <w:rsid w:val="006F4859"/>
    <w:rsid w:val="007165E9"/>
    <w:rsid w:val="0072223E"/>
    <w:rsid w:val="007249F8"/>
    <w:rsid w:val="00730386"/>
    <w:rsid w:val="00733D1D"/>
    <w:rsid w:val="00753BDA"/>
    <w:rsid w:val="00765BB6"/>
    <w:rsid w:val="007844A3"/>
    <w:rsid w:val="00795D78"/>
    <w:rsid w:val="007A467C"/>
    <w:rsid w:val="007B691D"/>
    <w:rsid w:val="007C341B"/>
    <w:rsid w:val="007D570F"/>
    <w:rsid w:val="007E3B75"/>
    <w:rsid w:val="007F20FB"/>
    <w:rsid w:val="007F54B5"/>
    <w:rsid w:val="007F56D7"/>
    <w:rsid w:val="008073D5"/>
    <w:rsid w:val="00852D0C"/>
    <w:rsid w:val="00864FDA"/>
    <w:rsid w:val="008736D7"/>
    <w:rsid w:val="00874D71"/>
    <w:rsid w:val="008824D6"/>
    <w:rsid w:val="008940ED"/>
    <w:rsid w:val="008A2765"/>
    <w:rsid w:val="008A3A2C"/>
    <w:rsid w:val="008C2D2C"/>
    <w:rsid w:val="008C39CB"/>
    <w:rsid w:val="008D676A"/>
    <w:rsid w:val="009264B4"/>
    <w:rsid w:val="0093739D"/>
    <w:rsid w:val="009559D2"/>
    <w:rsid w:val="00964B7E"/>
    <w:rsid w:val="009870EB"/>
    <w:rsid w:val="00991191"/>
    <w:rsid w:val="0099269B"/>
    <w:rsid w:val="009A0F71"/>
    <w:rsid w:val="009A2214"/>
    <w:rsid w:val="009A59AC"/>
    <w:rsid w:val="009A79C9"/>
    <w:rsid w:val="009E1D86"/>
    <w:rsid w:val="009F2756"/>
    <w:rsid w:val="009F5076"/>
    <w:rsid w:val="00A03AD3"/>
    <w:rsid w:val="00A05138"/>
    <w:rsid w:val="00A23D27"/>
    <w:rsid w:val="00A2421C"/>
    <w:rsid w:val="00A253D1"/>
    <w:rsid w:val="00A52235"/>
    <w:rsid w:val="00AA5B1D"/>
    <w:rsid w:val="00AB2D67"/>
    <w:rsid w:val="00AC27E0"/>
    <w:rsid w:val="00AC3C3E"/>
    <w:rsid w:val="00AC5A14"/>
    <w:rsid w:val="00AE22BC"/>
    <w:rsid w:val="00B02E54"/>
    <w:rsid w:val="00B21F0E"/>
    <w:rsid w:val="00B23D0C"/>
    <w:rsid w:val="00B26D60"/>
    <w:rsid w:val="00B27CDF"/>
    <w:rsid w:val="00B46F04"/>
    <w:rsid w:val="00B51691"/>
    <w:rsid w:val="00B53782"/>
    <w:rsid w:val="00B60F15"/>
    <w:rsid w:val="00B65562"/>
    <w:rsid w:val="00B765E0"/>
    <w:rsid w:val="00B8099E"/>
    <w:rsid w:val="00BC6D86"/>
    <w:rsid w:val="00BF1102"/>
    <w:rsid w:val="00BF7FE6"/>
    <w:rsid w:val="00C20D7E"/>
    <w:rsid w:val="00C3503A"/>
    <w:rsid w:val="00C577BA"/>
    <w:rsid w:val="00C8367C"/>
    <w:rsid w:val="00CF64B3"/>
    <w:rsid w:val="00D016D7"/>
    <w:rsid w:val="00D05134"/>
    <w:rsid w:val="00D518CD"/>
    <w:rsid w:val="00D5701D"/>
    <w:rsid w:val="00D817D1"/>
    <w:rsid w:val="00D847C4"/>
    <w:rsid w:val="00D94C91"/>
    <w:rsid w:val="00D965A2"/>
    <w:rsid w:val="00DB204F"/>
    <w:rsid w:val="00DF0D96"/>
    <w:rsid w:val="00DF56EB"/>
    <w:rsid w:val="00E06DA8"/>
    <w:rsid w:val="00E1293F"/>
    <w:rsid w:val="00E16223"/>
    <w:rsid w:val="00E22C6B"/>
    <w:rsid w:val="00E74B7A"/>
    <w:rsid w:val="00E849EF"/>
    <w:rsid w:val="00E85BE0"/>
    <w:rsid w:val="00E903C1"/>
    <w:rsid w:val="00EA7DD6"/>
    <w:rsid w:val="00EE694D"/>
    <w:rsid w:val="00EF188B"/>
    <w:rsid w:val="00F10534"/>
    <w:rsid w:val="00F128B0"/>
    <w:rsid w:val="00F1763B"/>
    <w:rsid w:val="00F3045F"/>
    <w:rsid w:val="00F52931"/>
    <w:rsid w:val="00F53610"/>
    <w:rsid w:val="00F549B9"/>
    <w:rsid w:val="00F55056"/>
    <w:rsid w:val="00F554F0"/>
    <w:rsid w:val="00F64A33"/>
    <w:rsid w:val="00F67D2F"/>
    <w:rsid w:val="00F86594"/>
    <w:rsid w:val="00FB29FA"/>
    <w:rsid w:val="00FC582E"/>
    <w:rsid w:val="00FD1ED4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E3"/>
  </w:style>
  <w:style w:type="paragraph" w:styleId="Nagwek1">
    <w:name w:val="heading 1"/>
    <w:basedOn w:val="Normalny"/>
    <w:next w:val="Normalny"/>
    <w:qFormat/>
    <w:rsid w:val="002E55E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55E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E55E3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E55E3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55E3"/>
    <w:rPr>
      <w:i/>
      <w:sz w:val="28"/>
    </w:rPr>
  </w:style>
  <w:style w:type="paragraph" w:styleId="Tekstpodstawowy2">
    <w:name w:val="Body Text 2"/>
    <w:basedOn w:val="Normalny"/>
    <w:semiHidden/>
    <w:rsid w:val="002E55E3"/>
    <w:pPr>
      <w:jc w:val="both"/>
    </w:pPr>
    <w:rPr>
      <w:b/>
      <w:sz w:val="28"/>
    </w:rPr>
  </w:style>
  <w:style w:type="paragraph" w:styleId="Tekstpodstawowywcity">
    <w:name w:val="Body Text Indent"/>
    <w:basedOn w:val="Normalny"/>
    <w:semiHidden/>
    <w:rsid w:val="002E55E3"/>
    <w:pPr>
      <w:ind w:left="360"/>
    </w:pPr>
    <w:rPr>
      <w:sz w:val="24"/>
      <w:szCs w:val="24"/>
    </w:rPr>
  </w:style>
  <w:style w:type="paragraph" w:styleId="Tekstpodstawowy3">
    <w:name w:val="Body Text 3"/>
    <w:basedOn w:val="Normalny"/>
    <w:rsid w:val="002E55E3"/>
    <w:rPr>
      <w:rFonts w:ascii="Arial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7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7E0"/>
  </w:style>
  <w:style w:type="character" w:styleId="Odwoanieprzypisukocowego">
    <w:name w:val="endnote reference"/>
    <w:basedOn w:val="Domylnaczcionkaakapitu"/>
    <w:uiPriority w:val="99"/>
    <w:semiHidden/>
    <w:unhideWhenUsed/>
    <w:rsid w:val="00AC27E0"/>
    <w:rPr>
      <w:vertAlign w:val="superscript"/>
    </w:rPr>
  </w:style>
  <w:style w:type="paragraph" w:customStyle="1" w:styleId="Tekstpodstawowy31">
    <w:name w:val="Tekst podstawowy 31"/>
    <w:basedOn w:val="Normalny"/>
    <w:rsid w:val="00241B81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abulatory">
    <w:name w:val="tabulatory"/>
    <w:basedOn w:val="Domylnaczcionkaakapitu"/>
    <w:rsid w:val="006A0C3A"/>
  </w:style>
  <w:style w:type="paragraph" w:styleId="Tekstdymka">
    <w:name w:val="Balloon Text"/>
    <w:basedOn w:val="Normalny"/>
    <w:link w:val="TekstdymkaZnak"/>
    <w:uiPriority w:val="99"/>
    <w:semiHidden/>
    <w:unhideWhenUsed/>
    <w:rsid w:val="00765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B75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33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6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1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 dnia </vt:lpstr>
    </vt:vector>
  </TitlesOfParts>
  <Company>UM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 dnia </dc:title>
  <dc:subject/>
  <dc:creator>OŚ</dc:creator>
  <cp:keywords/>
  <cp:lastModifiedBy>K.Niedzwiedz</cp:lastModifiedBy>
  <cp:revision>21</cp:revision>
  <cp:lastPrinted>2017-06-16T12:51:00Z</cp:lastPrinted>
  <dcterms:created xsi:type="dcterms:W3CDTF">2017-06-19T09:53:00Z</dcterms:created>
  <dcterms:modified xsi:type="dcterms:W3CDTF">2017-06-22T06:14:00Z</dcterms:modified>
</cp:coreProperties>
</file>