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3F" w:rsidRPr="008A394D" w:rsidRDefault="0022053F" w:rsidP="008A394D">
      <w:pPr>
        <w:spacing w:line="260" w:lineRule="atLeast"/>
        <w:rPr>
          <w:rStyle w:val="text2"/>
          <w:sz w:val="20"/>
          <w:szCs w:val="20"/>
        </w:rPr>
      </w:pPr>
      <w:r w:rsidRPr="008A394D">
        <w:rPr>
          <w:rStyle w:val="text2"/>
          <w:sz w:val="20"/>
          <w:szCs w:val="20"/>
        </w:rPr>
        <w:t>Adres strony internetowej, na której Zamawiający udostępnia Specyfikację Istotnych Warunków Zamówienia:</w:t>
      </w:r>
    </w:p>
    <w:p w:rsidR="0022053F" w:rsidRPr="008A394D" w:rsidRDefault="0022053F" w:rsidP="008A394D">
      <w:pPr>
        <w:spacing w:after="240" w:line="260" w:lineRule="atLeast"/>
        <w:rPr>
          <w:sz w:val="20"/>
          <w:szCs w:val="20"/>
        </w:rPr>
      </w:pPr>
      <w:hyperlink r:id="rId5" w:tgtFrame="_blank" w:history="1">
        <w:r w:rsidRPr="008A394D">
          <w:rPr>
            <w:rStyle w:val="Hyperlink"/>
            <w:sz w:val="20"/>
            <w:szCs w:val="20"/>
          </w:rPr>
          <w:t>www.tarnobrzeg.pl</w:t>
        </w:r>
      </w:hyperlink>
    </w:p>
    <w:p w:rsidR="0022053F" w:rsidRPr="008A394D" w:rsidRDefault="0022053F" w:rsidP="008A394D">
      <w:pPr>
        <w:spacing w:after="0" w:line="240" w:lineRule="auto"/>
        <w:rPr>
          <w:sz w:val="20"/>
          <w:szCs w:val="20"/>
        </w:rPr>
      </w:pPr>
      <w:r w:rsidRPr="008A394D">
        <w:rPr>
          <w:sz w:val="20"/>
          <w:szCs w:val="20"/>
        </w:rPr>
        <w:pict>
          <v:rect id="_x0000_i1025" style="width:0;height:.95pt" o:hralign="center" o:hrstd="t" o:hrnoshade="t" o:hr="t" fillcolor="black" stroked="f"/>
        </w:pict>
      </w:r>
    </w:p>
    <w:p w:rsidR="0022053F" w:rsidRPr="008A394D" w:rsidRDefault="0022053F" w:rsidP="008A394D">
      <w:pPr>
        <w:pStyle w:val="khheader"/>
        <w:spacing w:after="240" w:afterAutospacing="0"/>
        <w:rPr>
          <w:sz w:val="20"/>
          <w:szCs w:val="20"/>
        </w:rPr>
      </w:pPr>
      <w:r w:rsidRPr="008A394D">
        <w:rPr>
          <w:b/>
          <w:bCs/>
          <w:sz w:val="20"/>
          <w:szCs w:val="20"/>
        </w:rPr>
        <w:t>Tarnobrzeg: Przebudowa klatki schodowej wraz z przylegającymi pomieszczeniami i holem ekspozycyjnym w ramach adaptacji zespołu parkowo-zamkowego w Dzikowie dla potrzeb Muzeum Historycznego Miasta Tarnobrzega</w:t>
      </w:r>
      <w:r w:rsidRPr="008A394D">
        <w:rPr>
          <w:sz w:val="20"/>
          <w:szCs w:val="20"/>
        </w:rPr>
        <w:br/>
      </w:r>
      <w:r w:rsidRPr="008A394D">
        <w:rPr>
          <w:b/>
          <w:bCs/>
          <w:sz w:val="20"/>
          <w:szCs w:val="20"/>
        </w:rPr>
        <w:t>Numer ogłoszenia: 75931 - 2016; data zamieszczenia: 08.06.2016</w:t>
      </w:r>
      <w:r w:rsidRPr="008A394D">
        <w:rPr>
          <w:sz w:val="20"/>
          <w:szCs w:val="20"/>
        </w:rPr>
        <w:br/>
        <w:t>OGŁOSZENIE O ZAMÓWIENIU - roboty budowlane</w:t>
      </w:r>
    </w:p>
    <w:p w:rsidR="0022053F" w:rsidRPr="008A394D" w:rsidRDefault="0022053F" w:rsidP="008A394D">
      <w:pPr>
        <w:pStyle w:val="NormalWeb"/>
        <w:rPr>
          <w:sz w:val="20"/>
          <w:szCs w:val="20"/>
        </w:rPr>
      </w:pPr>
      <w:r w:rsidRPr="008A394D">
        <w:rPr>
          <w:b/>
          <w:bCs/>
          <w:sz w:val="20"/>
          <w:szCs w:val="20"/>
        </w:rPr>
        <w:t>Zamieszczanie ogłoszenia:</w:t>
      </w:r>
      <w:r w:rsidRPr="008A394D">
        <w:rPr>
          <w:sz w:val="20"/>
          <w:szCs w:val="20"/>
        </w:rPr>
        <w:t xml:space="preserve"> obowiązkowe.</w:t>
      </w:r>
    </w:p>
    <w:p w:rsidR="0022053F" w:rsidRPr="008A394D" w:rsidRDefault="0022053F" w:rsidP="008A394D">
      <w:pPr>
        <w:pStyle w:val="NormalWeb"/>
        <w:rPr>
          <w:sz w:val="20"/>
          <w:szCs w:val="20"/>
        </w:rPr>
      </w:pPr>
      <w:r w:rsidRPr="008A394D">
        <w:rPr>
          <w:b/>
          <w:bCs/>
          <w:sz w:val="20"/>
          <w:szCs w:val="20"/>
        </w:rPr>
        <w:t>Ogłoszenie dotyczy:</w:t>
      </w:r>
      <w:r w:rsidRPr="008A394D">
        <w:rPr>
          <w:sz w:val="20"/>
          <w:szCs w:val="20"/>
        </w:rPr>
        <w:t xml:space="preserve"> </w:t>
      </w:r>
    </w:p>
    <w:tbl>
      <w:tblPr>
        <w:tblW w:w="0" w:type="auto"/>
        <w:tblCellSpacing w:w="15" w:type="dxa"/>
        <w:tblInd w:w="-53" w:type="dxa"/>
        <w:tblCellMar>
          <w:top w:w="15" w:type="dxa"/>
          <w:left w:w="15" w:type="dxa"/>
          <w:bottom w:w="15" w:type="dxa"/>
          <w:right w:w="15" w:type="dxa"/>
        </w:tblCellMar>
        <w:tblLook w:val="0000"/>
      </w:tblPr>
      <w:tblGrid>
        <w:gridCol w:w="214"/>
        <w:gridCol w:w="4351"/>
      </w:tblGrid>
      <w:tr w:rsidR="0022053F" w:rsidRPr="008A394D" w:rsidTr="008A394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22053F" w:rsidRPr="008A394D" w:rsidRDefault="0022053F">
            <w:pPr>
              <w:jc w:val="center"/>
              <w:rPr>
                <w:sz w:val="20"/>
                <w:szCs w:val="20"/>
              </w:rPr>
            </w:pPr>
            <w:r w:rsidRPr="008A394D">
              <w:rPr>
                <w:b/>
                <w:bCs/>
                <w:sz w:val="20"/>
                <w:szCs w:val="20"/>
              </w:rPr>
              <w:t>V</w:t>
            </w:r>
          </w:p>
        </w:tc>
        <w:tc>
          <w:tcPr>
            <w:tcW w:w="0" w:type="auto"/>
            <w:vAlign w:val="center"/>
          </w:tcPr>
          <w:p w:rsidR="0022053F" w:rsidRPr="008A394D" w:rsidRDefault="0022053F">
            <w:pPr>
              <w:rPr>
                <w:sz w:val="20"/>
                <w:szCs w:val="20"/>
              </w:rPr>
            </w:pPr>
            <w:r w:rsidRPr="008A394D">
              <w:rPr>
                <w:sz w:val="20"/>
                <w:szCs w:val="20"/>
              </w:rPr>
              <w:t>zamówienia publicznego</w:t>
            </w:r>
          </w:p>
        </w:tc>
      </w:tr>
      <w:tr w:rsidR="0022053F" w:rsidRPr="008A394D" w:rsidTr="008A394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22053F" w:rsidRPr="008A394D" w:rsidRDefault="0022053F">
            <w:pPr>
              <w:jc w:val="center"/>
              <w:rPr>
                <w:sz w:val="20"/>
                <w:szCs w:val="20"/>
              </w:rPr>
            </w:pPr>
          </w:p>
        </w:tc>
        <w:tc>
          <w:tcPr>
            <w:tcW w:w="0" w:type="auto"/>
            <w:vAlign w:val="center"/>
          </w:tcPr>
          <w:p w:rsidR="0022053F" w:rsidRPr="008A394D" w:rsidRDefault="0022053F">
            <w:pPr>
              <w:rPr>
                <w:sz w:val="20"/>
                <w:szCs w:val="20"/>
              </w:rPr>
            </w:pPr>
            <w:r w:rsidRPr="008A394D">
              <w:rPr>
                <w:sz w:val="20"/>
                <w:szCs w:val="20"/>
              </w:rPr>
              <w:t>zawarcia umowy ramowej</w:t>
            </w:r>
          </w:p>
        </w:tc>
      </w:tr>
      <w:tr w:rsidR="0022053F" w:rsidRPr="008A394D" w:rsidTr="008A394D">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22053F" w:rsidRPr="008A394D" w:rsidRDefault="0022053F">
            <w:pPr>
              <w:jc w:val="center"/>
              <w:rPr>
                <w:sz w:val="20"/>
                <w:szCs w:val="20"/>
              </w:rPr>
            </w:pPr>
          </w:p>
        </w:tc>
        <w:tc>
          <w:tcPr>
            <w:tcW w:w="0" w:type="auto"/>
            <w:vAlign w:val="center"/>
          </w:tcPr>
          <w:p w:rsidR="0022053F" w:rsidRPr="008A394D" w:rsidRDefault="0022053F">
            <w:pPr>
              <w:rPr>
                <w:sz w:val="20"/>
                <w:szCs w:val="20"/>
              </w:rPr>
            </w:pPr>
            <w:r w:rsidRPr="008A394D">
              <w:rPr>
                <w:sz w:val="20"/>
                <w:szCs w:val="20"/>
              </w:rPr>
              <w:t>ustanowienia dynamicznego systemu zakupów (DSZ)</w:t>
            </w:r>
          </w:p>
        </w:tc>
      </w:tr>
    </w:tbl>
    <w:p w:rsidR="0022053F" w:rsidRPr="008A394D" w:rsidRDefault="0022053F" w:rsidP="008A394D">
      <w:pPr>
        <w:pStyle w:val="khtitle"/>
        <w:rPr>
          <w:sz w:val="20"/>
          <w:szCs w:val="20"/>
        </w:rPr>
      </w:pPr>
      <w:r w:rsidRPr="008A394D">
        <w:rPr>
          <w:sz w:val="20"/>
          <w:szCs w:val="20"/>
        </w:rPr>
        <w:t>SEKCJA I: ZAMAWIAJĄCY</w:t>
      </w:r>
    </w:p>
    <w:p w:rsidR="0022053F" w:rsidRPr="008A394D" w:rsidRDefault="0022053F" w:rsidP="008A394D">
      <w:pPr>
        <w:pStyle w:val="NormalWeb"/>
        <w:rPr>
          <w:sz w:val="20"/>
          <w:szCs w:val="20"/>
        </w:rPr>
      </w:pPr>
      <w:r w:rsidRPr="008A394D">
        <w:rPr>
          <w:b/>
          <w:bCs/>
          <w:sz w:val="20"/>
          <w:szCs w:val="20"/>
        </w:rPr>
        <w:t>I. 1) NAZWA I ADRES:</w:t>
      </w:r>
      <w:r w:rsidRPr="008A394D">
        <w:rPr>
          <w:sz w:val="20"/>
          <w:szCs w:val="20"/>
        </w:rPr>
        <w:t xml:space="preserve"> Prezydent Miasta Tarnobrzega , ul. Kościuszki 32, 39-400 Tarnobrzeg, woj. podkarpackie, tel. 015 8226570, faks 015 8222504.</w:t>
      </w:r>
    </w:p>
    <w:p w:rsidR="0022053F" w:rsidRPr="008A394D" w:rsidRDefault="0022053F" w:rsidP="008A394D">
      <w:pPr>
        <w:numPr>
          <w:ilvl w:val="0"/>
          <w:numId w:val="17"/>
        </w:numPr>
        <w:spacing w:before="100" w:beforeAutospacing="1" w:after="100" w:afterAutospacing="1" w:line="240" w:lineRule="auto"/>
        <w:rPr>
          <w:sz w:val="20"/>
          <w:szCs w:val="20"/>
        </w:rPr>
      </w:pPr>
      <w:r w:rsidRPr="008A394D">
        <w:rPr>
          <w:b/>
          <w:bCs/>
          <w:sz w:val="20"/>
          <w:szCs w:val="20"/>
        </w:rPr>
        <w:t>Adres strony internetowej zamawiającego:</w:t>
      </w:r>
      <w:r w:rsidRPr="008A394D">
        <w:rPr>
          <w:sz w:val="20"/>
          <w:szCs w:val="20"/>
        </w:rPr>
        <w:t xml:space="preserve"> www.tarnobrzeg.pl</w:t>
      </w:r>
    </w:p>
    <w:p w:rsidR="0022053F" w:rsidRPr="008A394D" w:rsidRDefault="0022053F" w:rsidP="008A394D">
      <w:pPr>
        <w:pStyle w:val="NormalWeb"/>
        <w:rPr>
          <w:sz w:val="20"/>
          <w:szCs w:val="20"/>
        </w:rPr>
      </w:pPr>
      <w:r w:rsidRPr="008A394D">
        <w:rPr>
          <w:b/>
          <w:bCs/>
          <w:sz w:val="20"/>
          <w:szCs w:val="20"/>
        </w:rPr>
        <w:t>I. 2) RODZAJ ZAMAWIAJĄCEGO:</w:t>
      </w:r>
      <w:r w:rsidRPr="008A394D">
        <w:rPr>
          <w:sz w:val="20"/>
          <w:szCs w:val="20"/>
        </w:rPr>
        <w:t xml:space="preserve"> Administracja samorządowa.</w:t>
      </w:r>
    </w:p>
    <w:p w:rsidR="0022053F" w:rsidRPr="008A394D" w:rsidRDefault="0022053F" w:rsidP="008A394D">
      <w:pPr>
        <w:pStyle w:val="khtitle"/>
        <w:rPr>
          <w:sz w:val="20"/>
          <w:szCs w:val="20"/>
        </w:rPr>
      </w:pPr>
      <w:r w:rsidRPr="008A394D">
        <w:rPr>
          <w:sz w:val="20"/>
          <w:szCs w:val="20"/>
        </w:rPr>
        <w:t>SEKCJA II: PRZEDMIOT ZAMÓWIENIA</w:t>
      </w:r>
    </w:p>
    <w:p w:rsidR="0022053F" w:rsidRPr="008A394D" w:rsidRDefault="0022053F" w:rsidP="008A394D">
      <w:pPr>
        <w:pStyle w:val="NormalWeb"/>
        <w:rPr>
          <w:sz w:val="20"/>
          <w:szCs w:val="20"/>
        </w:rPr>
      </w:pPr>
      <w:r w:rsidRPr="008A394D">
        <w:rPr>
          <w:b/>
          <w:bCs/>
          <w:sz w:val="20"/>
          <w:szCs w:val="20"/>
        </w:rPr>
        <w:t>II.1) OKREŚLENIE PRZEDMIOTU ZAMÓWIENIA</w:t>
      </w:r>
    </w:p>
    <w:p w:rsidR="0022053F" w:rsidRPr="008A394D" w:rsidRDefault="0022053F" w:rsidP="008A394D">
      <w:pPr>
        <w:pStyle w:val="NormalWeb"/>
        <w:rPr>
          <w:sz w:val="20"/>
          <w:szCs w:val="20"/>
        </w:rPr>
      </w:pPr>
      <w:r w:rsidRPr="008A394D">
        <w:rPr>
          <w:b/>
          <w:bCs/>
          <w:sz w:val="20"/>
          <w:szCs w:val="20"/>
        </w:rPr>
        <w:t>II.1.1) Nazwa nadana zamówieniu przez zamawiającego:</w:t>
      </w:r>
      <w:r w:rsidRPr="008A394D">
        <w:rPr>
          <w:sz w:val="20"/>
          <w:szCs w:val="20"/>
        </w:rPr>
        <w:t xml:space="preserve"> Przebudowa klatki schodowej wraz z przylegającymi pomieszczeniami i holem ekspozycyjnym w ramach adaptacji zespołu parkowo-zamkowego w Dzikowie dla potrzeb Muzeum Historycznego Miasta Tarnobrzega.</w:t>
      </w:r>
    </w:p>
    <w:p w:rsidR="0022053F" w:rsidRPr="008A394D" w:rsidRDefault="0022053F" w:rsidP="008A394D">
      <w:pPr>
        <w:pStyle w:val="NormalWeb"/>
        <w:rPr>
          <w:sz w:val="20"/>
          <w:szCs w:val="20"/>
        </w:rPr>
      </w:pPr>
      <w:r w:rsidRPr="008A394D">
        <w:rPr>
          <w:b/>
          <w:bCs/>
          <w:sz w:val="20"/>
          <w:szCs w:val="20"/>
        </w:rPr>
        <w:t>II.1.2) Rodzaj zamówienia:</w:t>
      </w:r>
      <w:r w:rsidRPr="008A394D">
        <w:rPr>
          <w:sz w:val="20"/>
          <w:szCs w:val="20"/>
        </w:rPr>
        <w:t xml:space="preserve"> roboty budowlane.</w:t>
      </w:r>
    </w:p>
    <w:p w:rsidR="0022053F" w:rsidRPr="008A394D" w:rsidRDefault="0022053F" w:rsidP="008A394D">
      <w:pPr>
        <w:pStyle w:val="NormalWeb"/>
        <w:rPr>
          <w:sz w:val="20"/>
          <w:szCs w:val="20"/>
        </w:rPr>
      </w:pPr>
      <w:r w:rsidRPr="008A394D">
        <w:rPr>
          <w:b/>
          <w:bCs/>
          <w:sz w:val="20"/>
          <w:szCs w:val="20"/>
        </w:rPr>
        <w:t>II.1.4) Określenie przedmiotu oraz wielkości lub zakresu zamówienia:</w:t>
      </w:r>
      <w:r w:rsidRPr="008A394D">
        <w:rPr>
          <w:sz w:val="20"/>
          <w:szCs w:val="20"/>
        </w:rPr>
        <w:t xml:space="preserve"> Przebudowa klatki schodowej (nr 101,201) wraz z przylegającymi pomieszczeniami (nr 103,113) i holem ekspozycyjnym (nr 102) w ramach adaptacji zespołu parkowo-zamkowego w Dzikowie dla potrzeb Muzeum Historycznego Miasta Tarnobrzega w zakresie: 1. Roboty tynkarskie i murarskie, w tym: roboty zabezpieczające przy prowadzeniu prac w użytkowanym budynku, profile ciągnione szlachetne - renowacja i uzupełnienie, uzupełnienie tynków, malowanie tynków wewnętrznych 2. Roboty ciesielsko-stolarskie, w tym: wymiana elementów schodów drewnianych i podestów z desek podłogowych, lakierowanie elementów schodów, konserwacja i uzupełnienie balustrady schodowej fornirowanej, dostarczenie i montaż żaluzji do przewodów oddymiających, dostarczenie i montaż świetlika. 3.Posadzki z parkietu wraz z wykonaniem cokołu z deszczułek i lakierowaniem 4.Posadzki z płytek klinkierowych 5.Konserwacja kominków w pom. nr 101- klatka schodowa i pom. nr 103 - zbrojownia 6.Montaż drzwi i parapetów drewnianych 7.Konserwacja i malowanie drzwi drewnianych istniejących do pom. nr 113 8.Wykonanie boazerii z drewna w pom. nr 103 9.Obsadzenie kratek wentylacyjnych żeliwnych 10.Instalacje elektryczne 11.Oprawy oświetleniowe zawieszane stylowe i ewakuacyjne wraz z załącznikami 1) Projekty Przedmiar robót STWiOR.</w:t>
      </w:r>
    </w:p>
    <w:p w:rsidR="0022053F" w:rsidRPr="008A394D" w:rsidRDefault="0022053F" w:rsidP="008A394D">
      <w:pPr>
        <w:pStyle w:val="NormalWeb"/>
        <w:rPr>
          <w:b/>
          <w:bCs/>
          <w:sz w:val="20"/>
          <w:szCs w:val="20"/>
        </w:rPr>
      </w:pPr>
      <w:r w:rsidRPr="008A394D">
        <w:rPr>
          <w:b/>
          <w:bCs/>
          <w:sz w:val="20"/>
          <w:szCs w:val="20"/>
        </w:rPr>
        <w:t xml:space="preserve">II.1.5) </w:t>
      </w:r>
    </w:p>
    <w:tbl>
      <w:tblPr>
        <w:tblW w:w="0" w:type="auto"/>
        <w:tblCellSpacing w:w="15" w:type="dxa"/>
        <w:tblInd w:w="-53" w:type="dxa"/>
        <w:tblCellMar>
          <w:top w:w="15" w:type="dxa"/>
          <w:left w:w="15" w:type="dxa"/>
          <w:bottom w:w="15" w:type="dxa"/>
          <w:right w:w="15" w:type="dxa"/>
        </w:tblCellMar>
        <w:tblLook w:val="0000"/>
      </w:tblPr>
      <w:tblGrid>
        <w:gridCol w:w="189"/>
        <w:gridCol w:w="4444"/>
      </w:tblGrid>
      <w:tr w:rsidR="0022053F" w:rsidRPr="008A394D" w:rsidTr="008A394D">
        <w:trPr>
          <w:tblCellSpacing w:w="15" w:type="dxa"/>
        </w:trPr>
        <w:tc>
          <w:tcPr>
            <w:tcW w:w="144" w:type="dxa"/>
            <w:tcBorders>
              <w:top w:val="single" w:sz="4" w:space="0" w:color="000000"/>
              <w:left w:val="single" w:sz="4" w:space="0" w:color="000000"/>
              <w:bottom w:val="single" w:sz="4" w:space="0" w:color="000000"/>
              <w:right w:val="single" w:sz="4" w:space="0" w:color="000000"/>
            </w:tcBorders>
            <w:vAlign w:val="center"/>
          </w:tcPr>
          <w:p w:rsidR="0022053F" w:rsidRPr="008A394D" w:rsidRDefault="0022053F">
            <w:pPr>
              <w:jc w:val="center"/>
              <w:rPr>
                <w:sz w:val="20"/>
                <w:szCs w:val="20"/>
              </w:rPr>
            </w:pPr>
            <w:r w:rsidRPr="008A394D">
              <w:rPr>
                <w:b/>
                <w:bCs/>
                <w:sz w:val="20"/>
                <w:szCs w:val="20"/>
              </w:rPr>
              <w:t> </w:t>
            </w:r>
          </w:p>
        </w:tc>
        <w:tc>
          <w:tcPr>
            <w:tcW w:w="0" w:type="auto"/>
            <w:vAlign w:val="center"/>
          </w:tcPr>
          <w:p w:rsidR="0022053F" w:rsidRPr="008A394D" w:rsidRDefault="0022053F">
            <w:pPr>
              <w:rPr>
                <w:sz w:val="20"/>
                <w:szCs w:val="20"/>
              </w:rPr>
            </w:pPr>
            <w:r w:rsidRPr="008A394D">
              <w:rPr>
                <w:b/>
                <w:bCs/>
                <w:sz w:val="20"/>
                <w:szCs w:val="20"/>
              </w:rPr>
              <w:t>przewiduje się udzielenie zamówień uzupełniających</w:t>
            </w:r>
          </w:p>
        </w:tc>
      </w:tr>
    </w:tbl>
    <w:p w:rsidR="0022053F" w:rsidRPr="008A394D" w:rsidRDefault="0022053F" w:rsidP="008A394D">
      <w:pPr>
        <w:numPr>
          <w:ilvl w:val="0"/>
          <w:numId w:val="18"/>
        </w:numPr>
        <w:spacing w:before="100" w:beforeAutospacing="1" w:after="100" w:afterAutospacing="1" w:line="240" w:lineRule="auto"/>
        <w:rPr>
          <w:sz w:val="20"/>
          <w:szCs w:val="20"/>
        </w:rPr>
      </w:pPr>
      <w:r w:rsidRPr="008A394D">
        <w:rPr>
          <w:b/>
          <w:bCs/>
          <w:sz w:val="20"/>
          <w:szCs w:val="20"/>
        </w:rPr>
        <w:t>Określenie przedmiotu oraz wielkości lub zakresu zamówień uzupełniających</w:t>
      </w:r>
    </w:p>
    <w:p w:rsidR="0022053F" w:rsidRPr="008A394D" w:rsidRDefault="0022053F" w:rsidP="008A394D">
      <w:pPr>
        <w:numPr>
          <w:ilvl w:val="0"/>
          <w:numId w:val="18"/>
        </w:numPr>
        <w:spacing w:before="100" w:beforeAutospacing="1" w:after="100" w:afterAutospacing="1" w:line="240" w:lineRule="auto"/>
        <w:rPr>
          <w:sz w:val="20"/>
          <w:szCs w:val="20"/>
        </w:rPr>
      </w:pPr>
    </w:p>
    <w:p w:rsidR="0022053F" w:rsidRPr="008A394D" w:rsidRDefault="0022053F" w:rsidP="008A394D">
      <w:pPr>
        <w:pStyle w:val="NormalWeb"/>
        <w:rPr>
          <w:sz w:val="20"/>
          <w:szCs w:val="20"/>
        </w:rPr>
      </w:pPr>
      <w:r w:rsidRPr="008A394D">
        <w:rPr>
          <w:b/>
          <w:bCs/>
          <w:sz w:val="20"/>
          <w:szCs w:val="20"/>
        </w:rPr>
        <w:t>II.1.6) Wspólny Słownik Zamówień (CPV):</w:t>
      </w:r>
      <w:r w:rsidRPr="008A394D">
        <w:rPr>
          <w:sz w:val="20"/>
          <w:szCs w:val="20"/>
        </w:rPr>
        <w:t xml:space="preserve"> 45.45.30.00-7, 45.32.40.00-4, 45.26.25.00-6, 45.42.20.00-1, 45.43.21.00-5, 45.43.22.10-9, 45.26.24.00-5, 45.31.00.00-3, 45.31.12.00-2.</w:t>
      </w:r>
    </w:p>
    <w:p w:rsidR="0022053F" w:rsidRPr="008A394D" w:rsidRDefault="0022053F" w:rsidP="008A394D">
      <w:pPr>
        <w:pStyle w:val="NormalWeb"/>
        <w:rPr>
          <w:sz w:val="20"/>
          <w:szCs w:val="20"/>
        </w:rPr>
      </w:pPr>
      <w:r w:rsidRPr="008A394D">
        <w:rPr>
          <w:b/>
          <w:bCs/>
          <w:sz w:val="20"/>
          <w:szCs w:val="20"/>
        </w:rPr>
        <w:t>II.1.7) Czy dopuszcza się złożenie oferty częściowej:</w:t>
      </w:r>
      <w:r w:rsidRPr="008A394D">
        <w:rPr>
          <w:sz w:val="20"/>
          <w:szCs w:val="20"/>
        </w:rPr>
        <w:t xml:space="preserve"> nie.</w:t>
      </w:r>
    </w:p>
    <w:p w:rsidR="0022053F" w:rsidRPr="008A394D" w:rsidRDefault="0022053F" w:rsidP="008A394D">
      <w:pPr>
        <w:pStyle w:val="NormalWeb"/>
        <w:rPr>
          <w:sz w:val="20"/>
          <w:szCs w:val="20"/>
        </w:rPr>
      </w:pPr>
      <w:r w:rsidRPr="008A394D">
        <w:rPr>
          <w:b/>
          <w:bCs/>
          <w:sz w:val="20"/>
          <w:szCs w:val="20"/>
        </w:rPr>
        <w:t>II.1.8) Czy dopuszcza się złożenie oferty wariantowej:</w:t>
      </w:r>
      <w:r w:rsidRPr="008A394D">
        <w:rPr>
          <w:sz w:val="20"/>
          <w:szCs w:val="20"/>
        </w:rPr>
        <w:t xml:space="preserve"> nie.</w:t>
      </w:r>
    </w:p>
    <w:p w:rsidR="0022053F" w:rsidRPr="008A394D" w:rsidRDefault="0022053F" w:rsidP="008A394D">
      <w:pPr>
        <w:rPr>
          <w:sz w:val="20"/>
          <w:szCs w:val="20"/>
        </w:rPr>
      </w:pPr>
    </w:p>
    <w:p w:rsidR="0022053F" w:rsidRPr="008A394D" w:rsidRDefault="0022053F" w:rsidP="008A394D">
      <w:pPr>
        <w:pStyle w:val="NormalWeb"/>
        <w:rPr>
          <w:sz w:val="20"/>
          <w:szCs w:val="20"/>
        </w:rPr>
      </w:pPr>
      <w:r w:rsidRPr="008A394D">
        <w:rPr>
          <w:b/>
          <w:bCs/>
          <w:sz w:val="20"/>
          <w:szCs w:val="20"/>
        </w:rPr>
        <w:t>II.2) CZAS TRWANIA ZAMÓWIENIA LUB TERMIN WYKONANIA:</w:t>
      </w:r>
      <w:r w:rsidRPr="008A394D">
        <w:rPr>
          <w:sz w:val="20"/>
          <w:szCs w:val="20"/>
        </w:rPr>
        <w:t xml:space="preserve"> Zakończenie: 30.11.2016.</w:t>
      </w:r>
    </w:p>
    <w:p w:rsidR="0022053F" w:rsidRPr="008A394D" w:rsidRDefault="0022053F" w:rsidP="008A394D">
      <w:pPr>
        <w:pStyle w:val="khtitle"/>
        <w:rPr>
          <w:sz w:val="20"/>
          <w:szCs w:val="20"/>
        </w:rPr>
      </w:pPr>
      <w:r w:rsidRPr="008A394D">
        <w:rPr>
          <w:sz w:val="20"/>
          <w:szCs w:val="20"/>
        </w:rPr>
        <w:t>SEKCJA III: INFORMACJE O CHARAKTERZE PRAWNYM, EKONOMICZNYM, FINANSOWYM I TECHNICZNYM</w:t>
      </w:r>
    </w:p>
    <w:p w:rsidR="0022053F" w:rsidRPr="008A394D" w:rsidRDefault="0022053F" w:rsidP="008A394D">
      <w:pPr>
        <w:pStyle w:val="NormalWeb"/>
        <w:rPr>
          <w:sz w:val="20"/>
          <w:szCs w:val="20"/>
        </w:rPr>
      </w:pPr>
      <w:r w:rsidRPr="008A394D">
        <w:rPr>
          <w:b/>
          <w:bCs/>
          <w:sz w:val="20"/>
          <w:szCs w:val="20"/>
        </w:rPr>
        <w:t>III.1) WADIUM</w:t>
      </w:r>
    </w:p>
    <w:p w:rsidR="0022053F" w:rsidRPr="008A394D" w:rsidRDefault="0022053F" w:rsidP="008A394D">
      <w:pPr>
        <w:pStyle w:val="NormalWeb"/>
        <w:rPr>
          <w:sz w:val="20"/>
          <w:szCs w:val="20"/>
        </w:rPr>
      </w:pPr>
      <w:r w:rsidRPr="008A394D">
        <w:rPr>
          <w:b/>
          <w:bCs/>
          <w:sz w:val="20"/>
          <w:szCs w:val="20"/>
        </w:rPr>
        <w:t>Informacja na temat wadium:</w:t>
      </w:r>
      <w:r w:rsidRPr="008A394D">
        <w:rPr>
          <w:sz w:val="20"/>
          <w:szCs w:val="20"/>
        </w:rPr>
        <w:t xml:space="preserve"> 1. Wykonawca zobowiązany jest do wniesienia wadium w wysokości 8 400,00 zł słownie: osiem tysięcy czterysta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2007 nr 42, poz. 275).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odmówił podpisania umowy na warunkach określonych w ofercie, lub nie wniósł zabezpieczenia należytego wykonania umowy, lub zawarcie umowy stało się niemożliwe z przyczyn leżących po stronie Wykonawcy. 4. Postanowienia pkt IX ppkt 3 stosuje się odpowiednio do poręczeń, określonych powyżej w pkt IX ppkt 2 b) i e). 5. Miejsce i sposób wniesienia wadium: a) wadium wnoszone w pieniądzu należy wpłacić na następujący rachunek Zamawiającego: PKO S.A. I Oddział Tarnobrzeg 71 1240 2744 1111 0000 3990 9563. Do oferty należy dołączyć kopię polecenia przelewu; b) wadium wnoszone w innych dopuszczonych przez Zamawiającego formach należy złożyć w formie oryginału w Urzędzie Miasta Tarnobrzega kasa przy ul. Mickiewicza 7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b)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 Wykonawca zobowiązany jest wnieść wadium na okres związania ofertą 10. Wadium wniesione w pieniądzu Zamawiający przechowuje na rachunku bankowym.</w:t>
      </w:r>
    </w:p>
    <w:p w:rsidR="0022053F" w:rsidRPr="008A394D" w:rsidRDefault="0022053F" w:rsidP="008A394D">
      <w:pPr>
        <w:pStyle w:val="NormalWeb"/>
        <w:rPr>
          <w:sz w:val="20"/>
          <w:szCs w:val="20"/>
        </w:rPr>
      </w:pPr>
      <w:r w:rsidRPr="008A394D">
        <w:rPr>
          <w:b/>
          <w:bCs/>
          <w:sz w:val="20"/>
          <w:szCs w:val="20"/>
        </w:rPr>
        <w:t>III.2) ZALICZKI</w:t>
      </w:r>
    </w:p>
    <w:p w:rsidR="0022053F" w:rsidRPr="008A394D" w:rsidRDefault="0022053F" w:rsidP="008A394D">
      <w:pPr>
        <w:pStyle w:val="NormalWeb"/>
        <w:rPr>
          <w:sz w:val="20"/>
          <w:szCs w:val="20"/>
        </w:rPr>
      </w:pPr>
      <w:r w:rsidRPr="008A394D">
        <w:rPr>
          <w:b/>
          <w:bCs/>
          <w:sz w:val="20"/>
          <w:szCs w:val="20"/>
        </w:rPr>
        <w:t>III.3) WARUNKI UDZIAŁU W POSTĘPOWANIU ORAZ OPIS SPOSOBU DOKONYWANIA OCENY SPEŁNIANIA TYCH WARUNKÓW</w:t>
      </w:r>
    </w:p>
    <w:p w:rsidR="0022053F" w:rsidRPr="008A394D" w:rsidRDefault="0022053F" w:rsidP="008A394D">
      <w:pPr>
        <w:pStyle w:val="NormalWeb"/>
        <w:numPr>
          <w:ilvl w:val="0"/>
          <w:numId w:val="19"/>
        </w:numPr>
        <w:rPr>
          <w:sz w:val="20"/>
          <w:szCs w:val="20"/>
        </w:rPr>
      </w:pPr>
      <w:r w:rsidRPr="008A394D">
        <w:rPr>
          <w:b/>
          <w:bCs/>
          <w:sz w:val="20"/>
          <w:szCs w:val="20"/>
        </w:rPr>
        <w:t>III. 3.1) Uprawnienia do wykonywania określonej działalności lub czynności, jeżeli przepisy prawa nakładają obowiązek ich posiadania</w:t>
      </w:r>
    </w:p>
    <w:p w:rsidR="0022053F" w:rsidRPr="008A394D" w:rsidRDefault="0022053F" w:rsidP="008A394D">
      <w:pPr>
        <w:pStyle w:val="NormalWeb"/>
        <w:ind w:left="720"/>
        <w:rPr>
          <w:sz w:val="20"/>
          <w:szCs w:val="20"/>
        </w:rPr>
      </w:pPr>
      <w:r w:rsidRPr="008A394D">
        <w:rPr>
          <w:b/>
          <w:bCs/>
          <w:sz w:val="20"/>
          <w:szCs w:val="20"/>
        </w:rPr>
        <w:t>Opis sposobu dokonywania oceny spełniania tego warunku</w:t>
      </w:r>
    </w:p>
    <w:p w:rsidR="0022053F" w:rsidRPr="008A394D" w:rsidRDefault="0022053F" w:rsidP="008A394D">
      <w:pPr>
        <w:pStyle w:val="NormalWeb"/>
        <w:numPr>
          <w:ilvl w:val="1"/>
          <w:numId w:val="19"/>
        </w:numPr>
        <w:rPr>
          <w:sz w:val="20"/>
          <w:szCs w:val="20"/>
        </w:rPr>
      </w:pPr>
      <w:r w:rsidRPr="008A394D">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22053F" w:rsidRPr="008A394D" w:rsidRDefault="0022053F" w:rsidP="008A394D">
      <w:pPr>
        <w:pStyle w:val="NormalWeb"/>
        <w:numPr>
          <w:ilvl w:val="0"/>
          <w:numId w:val="19"/>
        </w:numPr>
        <w:rPr>
          <w:sz w:val="20"/>
          <w:szCs w:val="20"/>
        </w:rPr>
      </w:pPr>
      <w:r w:rsidRPr="008A394D">
        <w:rPr>
          <w:b/>
          <w:bCs/>
          <w:sz w:val="20"/>
          <w:szCs w:val="20"/>
        </w:rPr>
        <w:t>III.3.2) Wiedza i doświadczenie</w:t>
      </w:r>
    </w:p>
    <w:p w:rsidR="0022053F" w:rsidRPr="008A394D" w:rsidRDefault="0022053F" w:rsidP="008A394D">
      <w:pPr>
        <w:pStyle w:val="NormalWeb"/>
        <w:ind w:left="720"/>
        <w:rPr>
          <w:sz w:val="20"/>
          <w:szCs w:val="20"/>
        </w:rPr>
      </w:pPr>
      <w:r w:rsidRPr="008A394D">
        <w:rPr>
          <w:b/>
          <w:bCs/>
          <w:sz w:val="20"/>
          <w:szCs w:val="20"/>
        </w:rPr>
        <w:t>Opis sposobu dokonywania oceny spełniania tego warunku</w:t>
      </w:r>
    </w:p>
    <w:p w:rsidR="0022053F" w:rsidRPr="008A394D" w:rsidRDefault="0022053F" w:rsidP="008A394D">
      <w:pPr>
        <w:pStyle w:val="NormalWeb"/>
        <w:numPr>
          <w:ilvl w:val="1"/>
          <w:numId w:val="19"/>
        </w:numPr>
        <w:rPr>
          <w:sz w:val="20"/>
          <w:szCs w:val="20"/>
        </w:rPr>
      </w:pPr>
      <w:r w:rsidRPr="008A394D">
        <w:rPr>
          <w:sz w:val="20"/>
          <w:szCs w:val="20"/>
        </w:rPr>
        <w:t>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i miejsca wykonania oraz załączeniem dowodów dotyczących najważniejszych robót, określających , czy roboty te zostały wykonane w sposób należyty oraz wskazujących czy zostały wykonane zgodnie z zasadami sztuki budowlanej i prawidłowo ukończone - 2 roboty budowlane polegające na budowie, przebudowie, adaptacji lub remoncie zabytku wpisanego do rejestru zabytków, o wartości nie mniejszej niż 170 tys. zł każda.</w:t>
      </w:r>
    </w:p>
    <w:p w:rsidR="0022053F" w:rsidRPr="008A394D" w:rsidRDefault="0022053F" w:rsidP="008A394D">
      <w:pPr>
        <w:pStyle w:val="NormalWeb"/>
        <w:numPr>
          <w:ilvl w:val="0"/>
          <w:numId w:val="19"/>
        </w:numPr>
        <w:rPr>
          <w:sz w:val="20"/>
          <w:szCs w:val="20"/>
        </w:rPr>
      </w:pPr>
      <w:r w:rsidRPr="008A394D">
        <w:rPr>
          <w:b/>
          <w:bCs/>
          <w:sz w:val="20"/>
          <w:szCs w:val="20"/>
        </w:rPr>
        <w:t>III.3.3) Potencjał techniczny</w:t>
      </w:r>
    </w:p>
    <w:p w:rsidR="0022053F" w:rsidRPr="008A394D" w:rsidRDefault="0022053F" w:rsidP="008A394D">
      <w:pPr>
        <w:pStyle w:val="NormalWeb"/>
        <w:ind w:left="720"/>
        <w:rPr>
          <w:sz w:val="20"/>
          <w:szCs w:val="20"/>
        </w:rPr>
      </w:pPr>
      <w:r w:rsidRPr="008A394D">
        <w:rPr>
          <w:b/>
          <w:bCs/>
          <w:sz w:val="20"/>
          <w:szCs w:val="20"/>
        </w:rPr>
        <w:t>Opis sposobu dokonywania oceny spełniania tego warunku</w:t>
      </w:r>
    </w:p>
    <w:p w:rsidR="0022053F" w:rsidRPr="008A394D" w:rsidRDefault="0022053F" w:rsidP="008A394D">
      <w:pPr>
        <w:pStyle w:val="NormalWeb"/>
        <w:numPr>
          <w:ilvl w:val="1"/>
          <w:numId w:val="19"/>
        </w:numPr>
        <w:rPr>
          <w:sz w:val="20"/>
          <w:szCs w:val="20"/>
        </w:rPr>
      </w:pPr>
      <w:r w:rsidRPr="008A394D">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22053F" w:rsidRPr="008A394D" w:rsidRDefault="0022053F" w:rsidP="008A394D">
      <w:pPr>
        <w:pStyle w:val="NormalWeb"/>
        <w:numPr>
          <w:ilvl w:val="0"/>
          <w:numId w:val="19"/>
        </w:numPr>
        <w:rPr>
          <w:sz w:val="20"/>
          <w:szCs w:val="20"/>
        </w:rPr>
      </w:pPr>
      <w:r w:rsidRPr="008A394D">
        <w:rPr>
          <w:b/>
          <w:bCs/>
          <w:sz w:val="20"/>
          <w:szCs w:val="20"/>
        </w:rPr>
        <w:t>III.3.4) Osoby zdolne do wykonania zamówienia</w:t>
      </w:r>
    </w:p>
    <w:p w:rsidR="0022053F" w:rsidRPr="008A394D" w:rsidRDefault="0022053F" w:rsidP="008A394D">
      <w:pPr>
        <w:pStyle w:val="NormalWeb"/>
        <w:ind w:left="720"/>
        <w:rPr>
          <w:sz w:val="20"/>
          <w:szCs w:val="20"/>
        </w:rPr>
      </w:pPr>
      <w:r w:rsidRPr="008A394D">
        <w:rPr>
          <w:b/>
          <w:bCs/>
          <w:sz w:val="20"/>
          <w:szCs w:val="20"/>
        </w:rPr>
        <w:t>Opis sposobu dokonywania oceny spełniania tego warunku</w:t>
      </w:r>
    </w:p>
    <w:p w:rsidR="0022053F" w:rsidRPr="008A394D" w:rsidRDefault="0022053F" w:rsidP="008A394D">
      <w:pPr>
        <w:pStyle w:val="NormalWeb"/>
        <w:numPr>
          <w:ilvl w:val="1"/>
          <w:numId w:val="19"/>
        </w:numPr>
        <w:rPr>
          <w:sz w:val="20"/>
          <w:szCs w:val="20"/>
        </w:rPr>
      </w:pPr>
      <w:r w:rsidRPr="008A394D">
        <w:rPr>
          <w:sz w:val="20"/>
          <w:szCs w:val="20"/>
        </w:rPr>
        <w:t>Zamawiający uzna warunek za spełniony , jeżeli Wykonawca wykaże że osoba proponowana do pełnienia funkcji Kierownika Budowy posiada doświadczenie i kwalifikacje w zakresie nie mniejszym niż: co najmniej 2 letnią praktykę zawodową na budowie przy zabytkach nieruchomych wpisanych do rejestru zabytków, zgodnie z Rozporządzeniem Ministra Kultury i Dziedzictwa Narodowego z dnia 27 lipca 2011r, §24 ust. 2 posiada uprawnienia budowlane do kierowania robotami budowlanymi w specjalności konstrukcyjno-budowlanej . Uwaga! Powyższe warunki powinna spełniać jedna osoba. Dopuszcza się uprawnienia równoważne do powyższych wydane na podstawie wcześniej obowiązujących przepisów prawa.</w:t>
      </w:r>
    </w:p>
    <w:p w:rsidR="0022053F" w:rsidRPr="008A394D" w:rsidRDefault="0022053F" w:rsidP="008A394D">
      <w:pPr>
        <w:pStyle w:val="NormalWeb"/>
        <w:numPr>
          <w:ilvl w:val="0"/>
          <w:numId w:val="19"/>
        </w:numPr>
        <w:rPr>
          <w:sz w:val="20"/>
          <w:szCs w:val="20"/>
        </w:rPr>
      </w:pPr>
      <w:r w:rsidRPr="008A394D">
        <w:rPr>
          <w:b/>
          <w:bCs/>
          <w:sz w:val="20"/>
          <w:szCs w:val="20"/>
        </w:rPr>
        <w:t>III.3.5) Sytuacja ekonomiczna i finansowa</w:t>
      </w:r>
    </w:p>
    <w:p w:rsidR="0022053F" w:rsidRPr="008A394D" w:rsidRDefault="0022053F" w:rsidP="008A394D">
      <w:pPr>
        <w:pStyle w:val="NormalWeb"/>
        <w:ind w:left="720"/>
        <w:rPr>
          <w:sz w:val="20"/>
          <w:szCs w:val="20"/>
        </w:rPr>
      </w:pPr>
      <w:r w:rsidRPr="008A394D">
        <w:rPr>
          <w:b/>
          <w:bCs/>
          <w:sz w:val="20"/>
          <w:szCs w:val="20"/>
        </w:rPr>
        <w:t>Opis sposobu dokonywania oceny spełniania tego warunku</w:t>
      </w:r>
    </w:p>
    <w:p w:rsidR="0022053F" w:rsidRPr="008A394D" w:rsidRDefault="0022053F" w:rsidP="008A394D">
      <w:pPr>
        <w:pStyle w:val="NormalWeb"/>
        <w:numPr>
          <w:ilvl w:val="1"/>
          <w:numId w:val="19"/>
        </w:numPr>
        <w:rPr>
          <w:sz w:val="20"/>
          <w:szCs w:val="20"/>
        </w:rPr>
      </w:pPr>
      <w:r w:rsidRPr="008A394D">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22053F" w:rsidRPr="008A394D" w:rsidRDefault="0022053F" w:rsidP="008A394D">
      <w:pPr>
        <w:pStyle w:val="NormalWeb"/>
        <w:rPr>
          <w:sz w:val="20"/>
          <w:szCs w:val="20"/>
        </w:rPr>
      </w:pPr>
      <w:r w:rsidRPr="008A394D">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22053F" w:rsidRPr="008A394D" w:rsidRDefault="0022053F" w:rsidP="008A394D">
      <w:pPr>
        <w:pStyle w:val="NormalWeb"/>
        <w:rPr>
          <w:sz w:val="20"/>
          <w:szCs w:val="20"/>
        </w:rPr>
      </w:pPr>
      <w:r w:rsidRPr="008A394D">
        <w:rPr>
          <w:b/>
          <w:bCs/>
          <w:sz w:val="20"/>
          <w:szCs w:val="20"/>
        </w:rPr>
        <w:t>III.4.1) W zakresie wykazania spełniania przez wykonawcę warunków, o których mowa w art. 22 ust. 1 ustawy, oprócz oświadczenia o spełnianiu warunków udziału w postępowaniu należy przedłożyć:</w:t>
      </w:r>
    </w:p>
    <w:p w:rsidR="0022053F" w:rsidRPr="008A394D" w:rsidRDefault="0022053F" w:rsidP="008A394D">
      <w:pPr>
        <w:numPr>
          <w:ilvl w:val="0"/>
          <w:numId w:val="20"/>
        </w:numPr>
        <w:spacing w:before="100" w:beforeAutospacing="1" w:after="115" w:line="240" w:lineRule="auto"/>
        <w:ind w:right="192"/>
        <w:jc w:val="both"/>
        <w:rPr>
          <w:sz w:val="20"/>
          <w:szCs w:val="20"/>
        </w:rPr>
      </w:pPr>
      <w:r w:rsidRPr="008A394D">
        <w:rPr>
          <w:sz w:val="20"/>
          <w:szCs w:val="20"/>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22053F" w:rsidRPr="008A394D" w:rsidRDefault="0022053F" w:rsidP="008A394D">
      <w:pPr>
        <w:numPr>
          <w:ilvl w:val="0"/>
          <w:numId w:val="20"/>
        </w:numPr>
        <w:spacing w:before="100" w:beforeAutospacing="1" w:after="115" w:line="240" w:lineRule="auto"/>
        <w:ind w:right="192"/>
        <w:jc w:val="both"/>
        <w:rPr>
          <w:sz w:val="20"/>
          <w:szCs w:val="20"/>
        </w:rPr>
      </w:pPr>
      <w:r w:rsidRPr="008A394D">
        <w:rPr>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22053F" w:rsidRPr="008A394D" w:rsidRDefault="0022053F" w:rsidP="008A394D">
      <w:pPr>
        <w:numPr>
          <w:ilvl w:val="0"/>
          <w:numId w:val="20"/>
        </w:numPr>
        <w:spacing w:before="100" w:beforeAutospacing="1" w:after="115" w:line="240" w:lineRule="auto"/>
        <w:ind w:right="192"/>
        <w:jc w:val="both"/>
        <w:rPr>
          <w:sz w:val="20"/>
          <w:szCs w:val="20"/>
        </w:rPr>
      </w:pPr>
      <w:r w:rsidRPr="008A394D">
        <w:rPr>
          <w:sz w:val="20"/>
          <w:szCs w:val="20"/>
        </w:rPr>
        <w:t>oświadczenie, że osoby, które będą uczestniczyć w wykonywaniu zamówienia, posiadają wymagane uprawnienia, jeżeli ustawy nakładają obowiązek posiadania takich uprawnień;</w:t>
      </w:r>
    </w:p>
    <w:p w:rsidR="0022053F" w:rsidRPr="008A394D" w:rsidRDefault="0022053F" w:rsidP="008A394D">
      <w:pPr>
        <w:pStyle w:val="NormalWeb"/>
        <w:rPr>
          <w:sz w:val="20"/>
          <w:szCs w:val="20"/>
        </w:rPr>
      </w:pPr>
      <w:r w:rsidRPr="008A394D">
        <w:rPr>
          <w:b/>
          <w:bCs/>
          <w:sz w:val="20"/>
          <w:szCs w:val="20"/>
        </w:rPr>
        <w:t>III.4.2) W zakresie potwierdzenia niepodlegania wykluczeniu na podstawie art. 24 ust. 1 ustawy, należy przedłożyć:</w:t>
      </w:r>
    </w:p>
    <w:p w:rsidR="0022053F" w:rsidRPr="008A394D" w:rsidRDefault="0022053F" w:rsidP="008A394D">
      <w:pPr>
        <w:numPr>
          <w:ilvl w:val="0"/>
          <w:numId w:val="21"/>
        </w:numPr>
        <w:spacing w:before="100" w:beforeAutospacing="1" w:after="115" w:line="240" w:lineRule="auto"/>
        <w:ind w:right="192"/>
        <w:jc w:val="both"/>
        <w:rPr>
          <w:sz w:val="20"/>
          <w:szCs w:val="20"/>
        </w:rPr>
      </w:pPr>
      <w:r w:rsidRPr="008A394D">
        <w:rPr>
          <w:sz w:val="20"/>
          <w:szCs w:val="20"/>
        </w:rPr>
        <w:t>oświadczenie o braku podstaw do wykluczenia;</w:t>
      </w:r>
    </w:p>
    <w:p w:rsidR="0022053F" w:rsidRPr="008A394D" w:rsidRDefault="0022053F" w:rsidP="008A394D">
      <w:pPr>
        <w:numPr>
          <w:ilvl w:val="0"/>
          <w:numId w:val="21"/>
        </w:numPr>
        <w:spacing w:before="100" w:beforeAutospacing="1" w:after="115" w:line="240" w:lineRule="auto"/>
        <w:ind w:right="192"/>
        <w:jc w:val="both"/>
        <w:rPr>
          <w:sz w:val="20"/>
          <w:szCs w:val="20"/>
        </w:rPr>
      </w:pPr>
      <w:r w:rsidRPr="008A394D">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2053F" w:rsidRPr="008A394D" w:rsidRDefault="0022053F" w:rsidP="008A394D">
      <w:pPr>
        <w:numPr>
          <w:ilvl w:val="0"/>
          <w:numId w:val="21"/>
        </w:numPr>
        <w:spacing w:before="100" w:beforeAutospacing="1" w:after="115" w:line="240" w:lineRule="auto"/>
        <w:ind w:right="192"/>
        <w:jc w:val="both"/>
        <w:rPr>
          <w:sz w:val="20"/>
          <w:szCs w:val="20"/>
        </w:rPr>
      </w:pPr>
      <w:r w:rsidRPr="008A394D">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2053F" w:rsidRPr="008A394D" w:rsidRDefault="0022053F" w:rsidP="008A394D">
      <w:pPr>
        <w:numPr>
          <w:ilvl w:val="0"/>
          <w:numId w:val="21"/>
        </w:numPr>
        <w:spacing w:before="100" w:beforeAutospacing="1" w:after="115" w:line="240" w:lineRule="auto"/>
        <w:ind w:right="192"/>
        <w:jc w:val="both"/>
        <w:rPr>
          <w:sz w:val="20"/>
          <w:szCs w:val="20"/>
        </w:rPr>
      </w:pPr>
      <w:r w:rsidRPr="008A394D">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2053F" w:rsidRPr="008A394D" w:rsidRDefault="0022053F" w:rsidP="008A394D">
      <w:pPr>
        <w:pStyle w:val="bold"/>
        <w:rPr>
          <w:sz w:val="20"/>
          <w:szCs w:val="20"/>
        </w:rPr>
      </w:pPr>
      <w:r w:rsidRPr="008A394D">
        <w:rPr>
          <w:sz w:val="20"/>
          <w:szCs w:val="20"/>
        </w:rPr>
        <w:t>III.4.3) Dokumenty podmiotów zagranicznych</w:t>
      </w:r>
    </w:p>
    <w:p w:rsidR="0022053F" w:rsidRPr="008A394D" w:rsidRDefault="0022053F" w:rsidP="008A394D">
      <w:pPr>
        <w:pStyle w:val="bold"/>
        <w:rPr>
          <w:sz w:val="20"/>
          <w:szCs w:val="20"/>
        </w:rPr>
      </w:pPr>
      <w:r w:rsidRPr="008A394D">
        <w:rPr>
          <w:sz w:val="20"/>
          <w:szCs w:val="20"/>
        </w:rPr>
        <w:t>Jeżeli wykonawca ma siedzibę lub miejsce zamieszkania poza terytorium Rzeczypospolitej Polskiej, przedkłada:</w:t>
      </w:r>
    </w:p>
    <w:p w:rsidR="0022053F" w:rsidRPr="008A394D" w:rsidRDefault="0022053F" w:rsidP="008A394D">
      <w:pPr>
        <w:pStyle w:val="bold"/>
        <w:rPr>
          <w:sz w:val="20"/>
          <w:szCs w:val="20"/>
        </w:rPr>
      </w:pPr>
      <w:r w:rsidRPr="008A394D">
        <w:rPr>
          <w:sz w:val="20"/>
          <w:szCs w:val="20"/>
        </w:rPr>
        <w:t>III.4.3.1) dokument wystawiony w kraju, w którym ma siedzibę lub miejsce zamieszkania potwierdzający, że:</w:t>
      </w:r>
    </w:p>
    <w:p w:rsidR="0022053F" w:rsidRPr="008A394D" w:rsidRDefault="0022053F" w:rsidP="008A394D">
      <w:pPr>
        <w:numPr>
          <w:ilvl w:val="0"/>
          <w:numId w:val="22"/>
        </w:numPr>
        <w:spacing w:before="100" w:beforeAutospacing="1" w:after="115" w:line="240" w:lineRule="auto"/>
        <w:ind w:right="192"/>
        <w:jc w:val="both"/>
        <w:rPr>
          <w:sz w:val="20"/>
          <w:szCs w:val="20"/>
        </w:rPr>
      </w:pPr>
      <w:r w:rsidRPr="008A394D">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22053F" w:rsidRPr="008A394D" w:rsidRDefault="0022053F" w:rsidP="008A394D">
      <w:pPr>
        <w:numPr>
          <w:ilvl w:val="0"/>
          <w:numId w:val="22"/>
        </w:numPr>
        <w:spacing w:before="100" w:beforeAutospacing="1" w:after="115" w:line="240" w:lineRule="auto"/>
        <w:ind w:right="192"/>
        <w:jc w:val="both"/>
        <w:rPr>
          <w:sz w:val="20"/>
          <w:szCs w:val="20"/>
        </w:rPr>
      </w:pPr>
      <w:r w:rsidRPr="008A394D">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2053F" w:rsidRPr="008A394D" w:rsidRDefault="0022053F" w:rsidP="008A394D">
      <w:pPr>
        <w:pStyle w:val="bold"/>
        <w:rPr>
          <w:sz w:val="20"/>
          <w:szCs w:val="20"/>
        </w:rPr>
      </w:pPr>
      <w:r w:rsidRPr="008A394D">
        <w:rPr>
          <w:sz w:val="20"/>
          <w:szCs w:val="20"/>
        </w:rPr>
        <w:t>III.4.4) Dokumenty dotyczące przynależności do tej samej grupy kapitałowej</w:t>
      </w:r>
    </w:p>
    <w:p w:rsidR="0022053F" w:rsidRPr="008A394D" w:rsidRDefault="0022053F" w:rsidP="008A394D">
      <w:pPr>
        <w:numPr>
          <w:ilvl w:val="0"/>
          <w:numId w:val="23"/>
        </w:numPr>
        <w:spacing w:before="100" w:beforeAutospacing="1" w:after="115" w:line="240" w:lineRule="auto"/>
        <w:ind w:right="192"/>
        <w:jc w:val="both"/>
        <w:rPr>
          <w:sz w:val="20"/>
          <w:szCs w:val="20"/>
        </w:rPr>
      </w:pPr>
      <w:r w:rsidRPr="008A394D">
        <w:rPr>
          <w:sz w:val="20"/>
          <w:szCs w:val="20"/>
        </w:rPr>
        <w:t>lista podmiotów należących do tej samej grupy kapitałowej w rozumieniu ustawy z dnia 16 lutego 2007 r. o ochronie konkurencji i konsumentów albo informacji o tym, że nie należy do grupy kapitałowej;</w:t>
      </w:r>
    </w:p>
    <w:p w:rsidR="0022053F" w:rsidRPr="008A394D" w:rsidRDefault="0022053F" w:rsidP="008A394D">
      <w:pPr>
        <w:pStyle w:val="khtitle"/>
        <w:rPr>
          <w:sz w:val="20"/>
          <w:szCs w:val="20"/>
        </w:rPr>
      </w:pPr>
      <w:r w:rsidRPr="008A394D">
        <w:rPr>
          <w:sz w:val="20"/>
          <w:szCs w:val="20"/>
        </w:rPr>
        <w:t>SEKCJA IV: PROCEDURA</w:t>
      </w:r>
    </w:p>
    <w:p w:rsidR="0022053F" w:rsidRPr="008A394D" w:rsidRDefault="0022053F" w:rsidP="008A394D">
      <w:pPr>
        <w:pStyle w:val="NormalWeb"/>
        <w:rPr>
          <w:sz w:val="20"/>
          <w:szCs w:val="20"/>
        </w:rPr>
      </w:pPr>
      <w:r w:rsidRPr="008A394D">
        <w:rPr>
          <w:b/>
          <w:bCs/>
          <w:sz w:val="20"/>
          <w:szCs w:val="20"/>
        </w:rPr>
        <w:t>IV.1) TRYB UDZIELENIA ZAMÓWIENIA</w:t>
      </w:r>
    </w:p>
    <w:p w:rsidR="0022053F" w:rsidRPr="008A394D" w:rsidRDefault="0022053F" w:rsidP="008A394D">
      <w:pPr>
        <w:pStyle w:val="NormalWeb"/>
        <w:rPr>
          <w:sz w:val="20"/>
          <w:szCs w:val="20"/>
        </w:rPr>
      </w:pPr>
      <w:r w:rsidRPr="008A394D">
        <w:rPr>
          <w:b/>
          <w:bCs/>
          <w:sz w:val="20"/>
          <w:szCs w:val="20"/>
        </w:rPr>
        <w:t>IV.1.1) Tryb udzielenia zamówienia:</w:t>
      </w:r>
      <w:r w:rsidRPr="008A394D">
        <w:rPr>
          <w:sz w:val="20"/>
          <w:szCs w:val="20"/>
        </w:rPr>
        <w:t xml:space="preserve"> przetarg nieograniczony.</w:t>
      </w:r>
    </w:p>
    <w:p w:rsidR="0022053F" w:rsidRPr="008A394D" w:rsidRDefault="0022053F" w:rsidP="008A394D">
      <w:pPr>
        <w:pStyle w:val="NormalWeb"/>
        <w:rPr>
          <w:sz w:val="20"/>
          <w:szCs w:val="20"/>
        </w:rPr>
      </w:pPr>
      <w:r w:rsidRPr="008A394D">
        <w:rPr>
          <w:b/>
          <w:bCs/>
          <w:sz w:val="20"/>
          <w:szCs w:val="20"/>
        </w:rPr>
        <w:t>IV.2) KRYTERIA OCENY OFERT</w:t>
      </w:r>
    </w:p>
    <w:p w:rsidR="0022053F" w:rsidRPr="008A394D" w:rsidRDefault="0022053F" w:rsidP="008A394D">
      <w:pPr>
        <w:pStyle w:val="NormalWeb"/>
        <w:rPr>
          <w:sz w:val="20"/>
          <w:szCs w:val="20"/>
        </w:rPr>
      </w:pPr>
      <w:r w:rsidRPr="008A394D">
        <w:rPr>
          <w:b/>
          <w:bCs/>
          <w:sz w:val="20"/>
          <w:szCs w:val="20"/>
        </w:rPr>
        <w:t xml:space="preserve">IV.2.1) Kryteria oceny ofert: </w:t>
      </w:r>
      <w:r w:rsidRPr="008A394D">
        <w:rPr>
          <w:sz w:val="20"/>
          <w:szCs w:val="20"/>
        </w:rPr>
        <w:t>cena oraz inne kryteria związane z przedmiotem zamówienia:</w:t>
      </w:r>
    </w:p>
    <w:p w:rsidR="0022053F" w:rsidRPr="008A394D" w:rsidRDefault="0022053F" w:rsidP="008A394D">
      <w:pPr>
        <w:numPr>
          <w:ilvl w:val="0"/>
          <w:numId w:val="24"/>
        </w:numPr>
        <w:spacing w:before="100" w:beforeAutospacing="1" w:after="100" w:afterAutospacing="1" w:line="240" w:lineRule="auto"/>
        <w:rPr>
          <w:sz w:val="20"/>
          <w:szCs w:val="20"/>
        </w:rPr>
      </w:pPr>
      <w:r w:rsidRPr="008A394D">
        <w:rPr>
          <w:sz w:val="20"/>
          <w:szCs w:val="20"/>
        </w:rPr>
        <w:t>1 - Cena - 95</w:t>
      </w:r>
    </w:p>
    <w:p w:rsidR="0022053F" w:rsidRPr="008A394D" w:rsidRDefault="0022053F" w:rsidP="008A394D">
      <w:pPr>
        <w:numPr>
          <w:ilvl w:val="0"/>
          <w:numId w:val="24"/>
        </w:numPr>
        <w:spacing w:before="100" w:beforeAutospacing="1" w:after="100" w:afterAutospacing="1" w:line="240" w:lineRule="auto"/>
        <w:rPr>
          <w:sz w:val="20"/>
          <w:szCs w:val="20"/>
        </w:rPr>
      </w:pPr>
      <w:r w:rsidRPr="008A394D">
        <w:rPr>
          <w:sz w:val="20"/>
          <w:szCs w:val="20"/>
        </w:rPr>
        <w:t>2 - Doświadczenie - 5</w:t>
      </w:r>
    </w:p>
    <w:p w:rsidR="0022053F" w:rsidRPr="008A394D" w:rsidRDefault="0022053F" w:rsidP="008A394D">
      <w:pPr>
        <w:pStyle w:val="NormalWeb"/>
        <w:rPr>
          <w:sz w:val="20"/>
          <w:szCs w:val="20"/>
        </w:rPr>
      </w:pPr>
      <w:r w:rsidRPr="008A394D">
        <w:rPr>
          <w:b/>
          <w:bCs/>
          <w:sz w:val="20"/>
          <w:szCs w:val="20"/>
        </w:rPr>
        <w:t>IV.2.2)</w:t>
      </w:r>
      <w:r w:rsidRPr="008A394D">
        <w:rPr>
          <w:sz w:val="20"/>
          <w:szCs w:val="20"/>
        </w:rPr>
        <w:t xml:space="preserve"> </w:t>
      </w:r>
    </w:p>
    <w:tbl>
      <w:tblPr>
        <w:tblW w:w="0" w:type="auto"/>
        <w:tblCellSpacing w:w="15" w:type="dxa"/>
        <w:tblInd w:w="-53" w:type="dxa"/>
        <w:tblCellMar>
          <w:top w:w="15" w:type="dxa"/>
          <w:left w:w="15" w:type="dxa"/>
          <w:bottom w:w="15" w:type="dxa"/>
          <w:right w:w="15" w:type="dxa"/>
        </w:tblCellMar>
        <w:tblLook w:val="0000"/>
      </w:tblPr>
      <w:tblGrid>
        <w:gridCol w:w="189"/>
        <w:gridCol w:w="7420"/>
      </w:tblGrid>
      <w:tr w:rsidR="0022053F" w:rsidRPr="008A394D" w:rsidTr="008A394D">
        <w:trPr>
          <w:tblCellSpacing w:w="15" w:type="dxa"/>
        </w:trPr>
        <w:tc>
          <w:tcPr>
            <w:tcW w:w="144" w:type="dxa"/>
            <w:tcBorders>
              <w:top w:val="single" w:sz="4" w:space="0" w:color="000000"/>
              <w:left w:val="single" w:sz="4" w:space="0" w:color="000000"/>
              <w:bottom w:val="single" w:sz="4" w:space="0" w:color="000000"/>
              <w:right w:val="single" w:sz="4" w:space="0" w:color="000000"/>
            </w:tcBorders>
            <w:vAlign w:val="center"/>
          </w:tcPr>
          <w:p w:rsidR="0022053F" w:rsidRPr="008A394D" w:rsidRDefault="0022053F">
            <w:pPr>
              <w:jc w:val="center"/>
              <w:rPr>
                <w:sz w:val="20"/>
                <w:szCs w:val="20"/>
              </w:rPr>
            </w:pPr>
            <w:r w:rsidRPr="008A394D">
              <w:rPr>
                <w:b/>
                <w:bCs/>
                <w:sz w:val="20"/>
                <w:szCs w:val="20"/>
              </w:rPr>
              <w:t> </w:t>
            </w:r>
          </w:p>
        </w:tc>
        <w:tc>
          <w:tcPr>
            <w:tcW w:w="0" w:type="auto"/>
            <w:vAlign w:val="center"/>
          </w:tcPr>
          <w:p w:rsidR="0022053F" w:rsidRPr="008A394D" w:rsidRDefault="0022053F">
            <w:pPr>
              <w:rPr>
                <w:sz w:val="20"/>
                <w:szCs w:val="20"/>
              </w:rPr>
            </w:pPr>
            <w:r w:rsidRPr="008A394D">
              <w:rPr>
                <w:b/>
                <w:bCs/>
                <w:sz w:val="20"/>
                <w:szCs w:val="20"/>
              </w:rPr>
              <w:t>przeprowadzona będzie aukcja elektroniczna,</w:t>
            </w:r>
            <w:r w:rsidRPr="008A394D">
              <w:rPr>
                <w:sz w:val="20"/>
                <w:szCs w:val="20"/>
              </w:rPr>
              <w:t xml:space="preserve"> adres strony, na której będzie prowadzona: </w:t>
            </w:r>
          </w:p>
        </w:tc>
      </w:tr>
    </w:tbl>
    <w:p w:rsidR="0022053F" w:rsidRPr="008A394D" w:rsidRDefault="0022053F" w:rsidP="008A394D">
      <w:pPr>
        <w:pStyle w:val="NormalWeb"/>
        <w:rPr>
          <w:sz w:val="20"/>
          <w:szCs w:val="20"/>
        </w:rPr>
      </w:pPr>
      <w:r w:rsidRPr="008A394D">
        <w:rPr>
          <w:b/>
          <w:bCs/>
          <w:sz w:val="20"/>
          <w:szCs w:val="20"/>
        </w:rPr>
        <w:t>IV.3) ZMIANA UMOWY</w:t>
      </w:r>
    </w:p>
    <w:p w:rsidR="0022053F" w:rsidRPr="008A394D" w:rsidRDefault="0022053F" w:rsidP="008A394D">
      <w:pPr>
        <w:pStyle w:val="NormalWeb"/>
        <w:rPr>
          <w:sz w:val="20"/>
          <w:szCs w:val="20"/>
        </w:rPr>
      </w:pPr>
      <w:r w:rsidRPr="008A394D">
        <w:rPr>
          <w:b/>
          <w:bCs/>
          <w:sz w:val="20"/>
          <w:szCs w:val="20"/>
        </w:rPr>
        <w:t xml:space="preserve">przewiduje się istotne zmiany postanowień zawartej umowy w stosunku do treści oferty, na podstawie której dokonano wyboru wykonawcy: </w:t>
      </w:r>
    </w:p>
    <w:p w:rsidR="0022053F" w:rsidRPr="008A394D" w:rsidRDefault="0022053F" w:rsidP="008A394D">
      <w:pPr>
        <w:pStyle w:val="NormalWeb"/>
        <w:rPr>
          <w:sz w:val="20"/>
          <w:szCs w:val="20"/>
        </w:rPr>
      </w:pPr>
      <w:r w:rsidRPr="008A394D">
        <w:rPr>
          <w:b/>
          <w:bCs/>
          <w:sz w:val="20"/>
          <w:szCs w:val="20"/>
        </w:rPr>
        <w:t>Dopuszczalne zmiany postanowień umowy oraz określenie warunków zmian</w:t>
      </w:r>
    </w:p>
    <w:p w:rsidR="0022053F" w:rsidRPr="008A394D" w:rsidRDefault="0022053F" w:rsidP="008A394D">
      <w:pPr>
        <w:pStyle w:val="NormalWeb"/>
        <w:rPr>
          <w:sz w:val="20"/>
          <w:szCs w:val="20"/>
        </w:rPr>
      </w:pPr>
      <w:r w:rsidRPr="008A394D">
        <w:rPr>
          <w:sz w:val="20"/>
          <w:szCs w:val="20"/>
        </w:rPr>
        <w:t>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wystąpienia warunków atmosferycznych uniemożliwiających prowadzenie robót lub dokonywanie odbiorów, braku środków finansowych na realizację inwestycji, z przyczyn niezależnych od Zamawiającego, opóźnienia w przekazaniu placu budowy (odnotowane w dzienniku budowy oraz udokumentowane stosownymi protokołami podpisanymi przez Kierownika Budowy i Inspektora nadzoru i zaakceptowane przez Zamawiającego) lub wstrzymania realizacji robót, przez Zamawiającego, konieczność dokonania zmian lub konsekwencje błędów w dokumentacji projektowej, wystąpienia zjawisk związanych z działaniem siły wyższej (klęska żywiołowa, niepokoje społeczne, działania militarne itp.), opóźnienia w wyniku decyzji administracyjnych (decyzja władz publicznych, zmiana obowiązującego prawa, oczekiwanie na nieprzewidziane wcześniej konieczne wyniki ekspertyz, wyrok sądu itp.), zmiany podyktowanej zmianą przepisów prawa, gdy zaszła konieczność uzyskania niemożliwych do przewidzenia na etapie planowania inwestycji: danych, zgód lub pozwoleń osób trzecich lub właściwych organów, zmiana terminu realizacji o niezbędny czas ich uzyskania,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ograniczenia finansowego po stronie zamawiającego z przyczyn od niego niezależnych.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gdy zmianie ulegnie urzędowa stawka podatku VAT. ze względów ekonomicznych lub technicznych dopuszcza się ograniczenie zakresu robót wraz ze zmniejszeniem wynagrodzenia do 20%. w przypadkach określonych w pkt.2.3 niniejszego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2.6. Zmiana wynagrodzenia z powodu przyczyn wskazanych w pkt.2.3 niniejszego § nastąpi na podstawie opracowanych kosztorysów. Kosztorysy te opracowane będą w oparciu o następujące założenia: ceny jednostkowe robót lub ceny czynników produkcji zostaną przyjęte z kosztorysu opracowanego metodą kalkulacji uproszczonej, a ilości wykonanych robót zgodnie z dokonanymi obmiarami; w przypadku, gdy nie będzie możliwe rozliczenie danej roboty w oparciu o w/w. zapisy, brakujące ceny czynników produkcji zostaną przyjęte z zeszytów SEKOCENBUD (jako niskie dla województwa podkarpackiego) za okres ich wbudowania. Podstawą do określenia nakładów rzeczowych będą KNR-y. W przypadku braku odpowiednich pozycji, - KNNR-y, a następnie wycena indywidualna Wykonawcy zatwierdzona przez inspektora nadzoru i Zamawiającego. 3) Wystąpienie którejkolwiek z wymienionych w pkt.2. ppkt. 2.1; 2.2; 2.3; 2.4: 2.5, okoliczności nie stanowi bezwzględnego zobowiązania Zamawiającego do dokonania takich zmian, ani nie może stanowić podstawy roszczeń Wykonawcy do ich dokonania. 4) Zamawiający dopuszcza możliwość niezrealizowania pełnego zakresu robót w sytuacji której nie można było przewidzieć w chwili zawarcia umowy a nie powstałych z winy Zamawiającego ani Wykonawcy.</w:t>
      </w:r>
    </w:p>
    <w:p w:rsidR="0022053F" w:rsidRPr="008A394D" w:rsidRDefault="0022053F" w:rsidP="008A394D">
      <w:pPr>
        <w:pStyle w:val="NormalWeb"/>
        <w:rPr>
          <w:sz w:val="20"/>
          <w:szCs w:val="20"/>
        </w:rPr>
      </w:pPr>
      <w:r w:rsidRPr="008A394D">
        <w:rPr>
          <w:b/>
          <w:bCs/>
          <w:sz w:val="20"/>
          <w:szCs w:val="20"/>
        </w:rPr>
        <w:t>IV.4) INFORMACJE ADMINISTRACYJNE</w:t>
      </w:r>
    </w:p>
    <w:p w:rsidR="0022053F" w:rsidRPr="008A394D" w:rsidRDefault="0022053F" w:rsidP="008A394D">
      <w:pPr>
        <w:pStyle w:val="NormalWeb"/>
        <w:rPr>
          <w:sz w:val="20"/>
          <w:szCs w:val="20"/>
        </w:rPr>
      </w:pPr>
      <w:r w:rsidRPr="008A394D">
        <w:rPr>
          <w:b/>
          <w:bCs/>
          <w:sz w:val="20"/>
          <w:szCs w:val="20"/>
        </w:rPr>
        <w:t>IV.4.1)</w:t>
      </w:r>
      <w:r w:rsidRPr="008A394D">
        <w:rPr>
          <w:sz w:val="20"/>
          <w:szCs w:val="20"/>
        </w:rPr>
        <w:t> </w:t>
      </w:r>
      <w:r w:rsidRPr="008A394D">
        <w:rPr>
          <w:b/>
          <w:bCs/>
          <w:sz w:val="20"/>
          <w:szCs w:val="20"/>
        </w:rPr>
        <w:t>Adres strony internetowej, na której jest dostępna specyfikacja istotnych warunków zamówienia:</w:t>
      </w:r>
      <w:r w:rsidRPr="008A394D">
        <w:rPr>
          <w:sz w:val="20"/>
          <w:szCs w:val="20"/>
        </w:rPr>
        <w:t xml:space="preserve"> www.tarnobrzeg.pl</w:t>
      </w:r>
      <w:r w:rsidRPr="008A394D">
        <w:rPr>
          <w:sz w:val="20"/>
          <w:szCs w:val="20"/>
        </w:rPr>
        <w:br/>
      </w:r>
      <w:r w:rsidRPr="008A394D">
        <w:rPr>
          <w:b/>
          <w:bCs/>
          <w:sz w:val="20"/>
          <w:szCs w:val="20"/>
        </w:rPr>
        <w:t>Specyfikację istotnych warunków zamówienia można uzyskać pod adresem:</w:t>
      </w:r>
      <w:r w:rsidRPr="008A394D">
        <w:rPr>
          <w:sz w:val="20"/>
          <w:szCs w:val="20"/>
        </w:rPr>
        <w:t xml:space="preserve"> Urząd Miasta Tarnobrzega ul. Mickiewicza 7, 39-400 Tarnobrzeg pok.6.</w:t>
      </w:r>
    </w:p>
    <w:p w:rsidR="0022053F" w:rsidRPr="008A394D" w:rsidRDefault="0022053F" w:rsidP="008A394D">
      <w:pPr>
        <w:pStyle w:val="NormalWeb"/>
        <w:rPr>
          <w:sz w:val="20"/>
          <w:szCs w:val="20"/>
        </w:rPr>
      </w:pPr>
      <w:r w:rsidRPr="008A394D">
        <w:rPr>
          <w:b/>
          <w:bCs/>
          <w:sz w:val="20"/>
          <w:szCs w:val="20"/>
        </w:rPr>
        <w:t>IV.4.4) Termin składania wniosków o dopuszczenie do udziału w postępowaniu lub ofert:</w:t>
      </w:r>
      <w:r w:rsidRPr="008A394D">
        <w:rPr>
          <w:sz w:val="20"/>
          <w:szCs w:val="20"/>
        </w:rPr>
        <w:t xml:space="preserve"> 23.06.2016 godzina 10:00, miejsce: Kancelaria Ogólna Urzędu Miasta Tarnobrzega, ul. Mickiewicza 7, 39-400 Tarnobrzeg..</w:t>
      </w:r>
    </w:p>
    <w:p w:rsidR="0022053F" w:rsidRPr="008A394D" w:rsidRDefault="0022053F" w:rsidP="008A394D">
      <w:pPr>
        <w:pStyle w:val="NormalWeb"/>
        <w:rPr>
          <w:sz w:val="20"/>
          <w:szCs w:val="20"/>
        </w:rPr>
      </w:pPr>
      <w:r w:rsidRPr="008A394D">
        <w:rPr>
          <w:b/>
          <w:bCs/>
          <w:sz w:val="20"/>
          <w:szCs w:val="20"/>
        </w:rPr>
        <w:t>IV.4.5) Termin związania ofertą:</w:t>
      </w:r>
      <w:r w:rsidRPr="008A394D">
        <w:rPr>
          <w:sz w:val="20"/>
          <w:szCs w:val="20"/>
        </w:rPr>
        <w:t xml:space="preserve"> okres w dniach: 30 (od ostatecznego terminu składania ofert).</w:t>
      </w:r>
    </w:p>
    <w:p w:rsidR="0022053F" w:rsidRPr="008A394D" w:rsidRDefault="0022053F" w:rsidP="008A394D">
      <w:pPr>
        <w:pStyle w:val="NormalWeb"/>
        <w:rPr>
          <w:sz w:val="20"/>
          <w:szCs w:val="20"/>
        </w:rPr>
      </w:pPr>
      <w:r w:rsidRPr="008A394D">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A394D">
        <w:rPr>
          <w:sz w:val="20"/>
          <w:szCs w:val="20"/>
        </w:rPr>
        <w:t>nie</w:t>
      </w:r>
    </w:p>
    <w:p w:rsidR="0022053F" w:rsidRPr="008A394D" w:rsidRDefault="0022053F" w:rsidP="008A394D">
      <w:pPr>
        <w:rPr>
          <w:sz w:val="20"/>
          <w:szCs w:val="20"/>
        </w:rPr>
      </w:pPr>
    </w:p>
    <w:p w:rsidR="0022053F" w:rsidRPr="008A394D" w:rsidRDefault="0022053F" w:rsidP="008A394D">
      <w:pPr>
        <w:rPr>
          <w:sz w:val="20"/>
          <w:szCs w:val="20"/>
        </w:rPr>
      </w:pPr>
    </w:p>
    <w:sectPr w:rsidR="0022053F" w:rsidRPr="008A394D" w:rsidSect="008865E9">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57FDD"/>
    <w:multiLevelType w:val="multilevel"/>
    <w:tmpl w:val="0A6AF15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196D2F13"/>
    <w:multiLevelType w:val="multilevel"/>
    <w:tmpl w:val="3D2077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9BE3442"/>
    <w:multiLevelType w:val="multilevel"/>
    <w:tmpl w:val="F1DAF2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58A549D"/>
    <w:multiLevelType w:val="multilevel"/>
    <w:tmpl w:val="900C8C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2D38731E"/>
    <w:multiLevelType w:val="multilevel"/>
    <w:tmpl w:val="5162A7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6F45AE2"/>
    <w:multiLevelType w:val="multilevel"/>
    <w:tmpl w:val="BA2CCA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38E60620"/>
    <w:multiLevelType w:val="multilevel"/>
    <w:tmpl w:val="406A8E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9C207ED"/>
    <w:multiLevelType w:val="multilevel"/>
    <w:tmpl w:val="5D90DE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3CB777E2"/>
    <w:multiLevelType w:val="multilevel"/>
    <w:tmpl w:val="E39A28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A572901"/>
    <w:multiLevelType w:val="multilevel"/>
    <w:tmpl w:val="6CF443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4B111631"/>
    <w:multiLevelType w:val="multilevel"/>
    <w:tmpl w:val="FF7E29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03303B6"/>
    <w:multiLevelType w:val="multilevel"/>
    <w:tmpl w:val="0204AC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542A26C9"/>
    <w:multiLevelType w:val="multilevel"/>
    <w:tmpl w:val="63900E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7B1636A"/>
    <w:multiLevelType w:val="multilevel"/>
    <w:tmpl w:val="6160F8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5DB667A8"/>
    <w:multiLevelType w:val="multilevel"/>
    <w:tmpl w:val="BA447B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61460EFA"/>
    <w:multiLevelType w:val="multilevel"/>
    <w:tmpl w:val="58B81F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44A31DD"/>
    <w:multiLevelType w:val="multilevel"/>
    <w:tmpl w:val="498C12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nsid w:val="65914939"/>
    <w:multiLevelType w:val="multilevel"/>
    <w:tmpl w:val="CA20B9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8">
    <w:nsid w:val="6B00344E"/>
    <w:multiLevelType w:val="multilevel"/>
    <w:tmpl w:val="CA3626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C4440F0"/>
    <w:multiLevelType w:val="multilevel"/>
    <w:tmpl w:val="F39660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nsid w:val="6E6C7A12"/>
    <w:multiLevelType w:val="multilevel"/>
    <w:tmpl w:val="B510C1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1">
    <w:nsid w:val="719661BA"/>
    <w:multiLevelType w:val="multilevel"/>
    <w:tmpl w:val="AC5236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2">
    <w:nsid w:val="78325C3B"/>
    <w:multiLevelType w:val="multilevel"/>
    <w:tmpl w:val="28582A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3">
    <w:nsid w:val="7F790EEF"/>
    <w:multiLevelType w:val="multilevel"/>
    <w:tmpl w:val="435235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3"/>
  </w:num>
  <w:num w:numId="2">
    <w:abstractNumId w:val="4"/>
  </w:num>
  <w:num w:numId="3">
    <w:abstractNumId w:val="15"/>
  </w:num>
  <w:num w:numId="4">
    <w:abstractNumId w:val="7"/>
  </w:num>
  <w:num w:numId="5">
    <w:abstractNumId w:val="16"/>
  </w:num>
  <w:num w:numId="6">
    <w:abstractNumId w:val="20"/>
  </w:num>
  <w:num w:numId="7">
    <w:abstractNumId w:val="17"/>
  </w:num>
  <w:num w:numId="8">
    <w:abstractNumId w:val="6"/>
  </w:num>
  <w:num w:numId="9">
    <w:abstractNumId w:val="13"/>
  </w:num>
  <w:num w:numId="10">
    <w:abstractNumId w:val="10"/>
  </w:num>
  <w:num w:numId="11">
    <w:abstractNumId w:val="14"/>
  </w:num>
  <w:num w:numId="12">
    <w:abstractNumId w:val="0"/>
  </w:num>
  <w:num w:numId="13">
    <w:abstractNumId w:val="21"/>
  </w:num>
  <w:num w:numId="14">
    <w:abstractNumId w:val="19"/>
  </w:num>
  <w:num w:numId="15">
    <w:abstractNumId w:val="9"/>
  </w:num>
  <w:num w:numId="16">
    <w:abstractNumId w:val="18"/>
  </w:num>
  <w:num w:numId="17">
    <w:abstractNumId w:val="1"/>
  </w:num>
  <w:num w:numId="18">
    <w:abstractNumId w:val="12"/>
  </w:num>
  <w:num w:numId="19">
    <w:abstractNumId w:val="8"/>
  </w:num>
  <w:num w:numId="20">
    <w:abstractNumId w:val="11"/>
  </w:num>
  <w:num w:numId="21">
    <w:abstractNumId w:val="3"/>
  </w:num>
  <w:num w:numId="22">
    <w:abstractNumId w:val="22"/>
  </w:num>
  <w:num w:numId="23">
    <w:abstractNumId w:val="5"/>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1EF"/>
    <w:rsid w:val="0022053F"/>
    <w:rsid w:val="00234357"/>
    <w:rsid w:val="0032700C"/>
    <w:rsid w:val="004D71EF"/>
    <w:rsid w:val="00685281"/>
    <w:rsid w:val="006B5EB9"/>
    <w:rsid w:val="008865E9"/>
    <w:rsid w:val="008A394D"/>
    <w:rsid w:val="00954B75"/>
    <w:rsid w:val="00B75E65"/>
    <w:rsid w:val="00C77FD2"/>
    <w:rsid w:val="00F4722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B9"/>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65E9"/>
    <w:rPr>
      <w:color w:val="0563C1"/>
      <w:u w:val="single"/>
    </w:rPr>
  </w:style>
  <w:style w:type="character" w:customStyle="1" w:styleId="text2">
    <w:name w:val="text2"/>
    <w:basedOn w:val="DefaultParagraphFont"/>
    <w:uiPriority w:val="99"/>
    <w:rsid w:val="00C77FD2"/>
  </w:style>
  <w:style w:type="paragraph" w:styleId="NormalWeb">
    <w:name w:val="Normal (Web)"/>
    <w:basedOn w:val="Normal"/>
    <w:uiPriority w:val="99"/>
    <w:rsid w:val="00C77FD2"/>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header">
    <w:name w:val="kh_header"/>
    <w:basedOn w:val="Normal"/>
    <w:uiPriority w:val="99"/>
    <w:rsid w:val="00C77FD2"/>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title">
    <w:name w:val="kh_title"/>
    <w:basedOn w:val="Normal"/>
    <w:uiPriority w:val="99"/>
    <w:rsid w:val="00C77FD2"/>
    <w:pPr>
      <w:spacing w:before="100" w:beforeAutospacing="1" w:after="100" w:afterAutospacing="1" w:line="240" w:lineRule="auto"/>
    </w:pPr>
    <w:rPr>
      <w:rFonts w:ascii="Times New Roman" w:hAnsi="Times New Roman" w:cs="Times New Roman"/>
      <w:sz w:val="24"/>
      <w:szCs w:val="24"/>
      <w:lang w:eastAsia="pl-PL"/>
    </w:rPr>
  </w:style>
  <w:style w:type="paragraph" w:customStyle="1" w:styleId="bold">
    <w:name w:val="bold"/>
    <w:basedOn w:val="Normal"/>
    <w:uiPriority w:val="99"/>
    <w:rsid w:val="00C77FD2"/>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28320660">
      <w:marLeft w:val="0"/>
      <w:marRight w:val="0"/>
      <w:marTop w:val="0"/>
      <w:marBottom w:val="0"/>
      <w:divBdr>
        <w:top w:val="none" w:sz="0" w:space="0" w:color="auto"/>
        <w:left w:val="none" w:sz="0" w:space="0" w:color="auto"/>
        <w:bottom w:val="none" w:sz="0" w:space="0" w:color="auto"/>
        <w:right w:val="none" w:sz="0" w:space="0" w:color="auto"/>
      </w:divBdr>
      <w:divsChild>
        <w:div w:id="628320661">
          <w:marLeft w:val="150"/>
          <w:marRight w:val="0"/>
          <w:marTop w:val="0"/>
          <w:marBottom w:val="0"/>
          <w:divBdr>
            <w:top w:val="none" w:sz="0" w:space="0" w:color="auto"/>
            <w:left w:val="none" w:sz="0" w:space="0" w:color="auto"/>
            <w:bottom w:val="none" w:sz="0" w:space="0" w:color="auto"/>
            <w:right w:val="none" w:sz="0" w:space="0" w:color="auto"/>
          </w:divBdr>
        </w:div>
      </w:divsChild>
    </w:div>
    <w:div w:id="628320662">
      <w:marLeft w:val="0"/>
      <w:marRight w:val="0"/>
      <w:marTop w:val="0"/>
      <w:marBottom w:val="0"/>
      <w:divBdr>
        <w:top w:val="none" w:sz="0" w:space="0" w:color="auto"/>
        <w:left w:val="none" w:sz="0" w:space="0" w:color="auto"/>
        <w:bottom w:val="none" w:sz="0" w:space="0" w:color="auto"/>
        <w:right w:val="none" w:sz="0" w:space="0" w:color="auto"/>
      </w:divBdr>
      <w:divsChild>
        <w:div w:id="628320663">
          <w:marLeft w:val="150"/>
          <w:marRight w:val="0"/>
          <w:marTop w:val="0"/>
          <w:marBottom w:val="0"/>
          <w:divBdr>
            <w:top w:val="none" w:sz="0" w:space="0" w:color="auto"/>
            <w:left w:val="none" w:sz="0" w:space="0" w:color="auto"/>
            <w:bottom w:val="none" w:sz="0" w:space="0" w:color="auto"/>
            <w:right w:val="none" w:sz="0" w:space="0" w:color="auto"/>
          </w:divBdr>
        </w:div>
      </w:divsChild>
    </w:div>
    <w:div w:id="628320664">
      <w:marLeft w:val="0"/>
      <w:marRight w:val="0"/>
      <w:marTop w:val="0"/>
      <w:marBottom w:val="0"/>
      <w:divBdr>
        <w:top w:val="none" w:sz="0" w:space="0" w:color="auto"/>
        <w:left w:val="none" w:sz="0" w:space="0" w:color="auto"/>
        <w:bottom w:val="none" w:sz="0" w:space="0" w:color="auto"/>
        <w:right w:val="none" w:sz="0" w:space="0" w:color="auto"/>
      </w:divBdr>
      <w:divsChild>
        <w:div w:id="628320665">
          <w:marLeft w:val="9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3378</Words>
  <Characters>20268</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a.straburzenska</cp:lastModifiedBy>
  <cp:revision>4</cp:revision>
  <cp:lastPrinted>2016-06-08T11:21:00Z</cp:lastPrinted>
  <dcterms:created xsi:type="dcterms:W3CDTF">2016-05-19T11:26:00Z</dcterms:created>
  <dcterms:modified xsi:type="dcterms:W3CDTF">2016-06-08T11:23:00Z</dcterms:modified>
</cp:coreProperties>
</file>