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E9" w:rsidRPr="00B416E9" w:rsidRDefault="00B416E9" w:rsidP="00B416E9">
      <w:pPr>
        <w:rPr>
          <w:sz w:val="20"/>
          <w:szCs w:val="20"/>
        </w:rPr>
      </w:pPr>
      <w:bookmarkStart w:id="0" w:name="_GoBack"/>
      <w:r w:rsidRPr="00B416E9">
        <w:rPr>
          <w:sz w:val="20"/>
          <w:szCs w:val="20"/>
        </w:rPr>
        <w:t>Adres strony internetowej, na której Zamawiający udostępnia Specyfikację Istotnych Warunków Zamówienia:</w:t>
      </w:r>
    </w:p>
    <w:p w:rsidR="00B416E9" w:rsidRPr="00B416E9" w:rsidRDefault="00B416E9" w:rsidP="00B416E9">
      <w:pPr>
        <w:rPr>
          <w:sz w:val="20"/>
          <w:szCs w:val="20"/>
        </w:rPr>
      </w:pPr>
      <w:hyperlink r:id="rId5" w:tgtFrame="_blank" w:history="1">
        <w:r w:rsidRPr="00B416E9">
          <w:rPr>
            <w:rStyle w:val="Hipercze"/>
            <w:sz w:val="20"/>
            <w:szCs w:val="20"/>
          </w:rPr>
          <w:t>www.tarnobrzeg.eobip.pl</w:t>
        </w:r>
      </w:hyperlink>
    </w:p>
    <w:p w:rsidR="00B416E9" w:rsidRPr="00B416E9" w:rsidRDefault="00B416E9" w:rsidP="00B416E9">
      <w:pPr>
        <w:rPr>
          <w:sz w:val="20"/>
          <w:szCs w:val="20"/>
        </w:rPr>
      </w:pPr>
      <w:r w:rsidRPr="00B416E9">
        <w:rPr>
          <w:sz w:val="20"/>
          <w:szCs w:val="20"/>
        </w:rPr>
        <w:pict>
          <v:rect id="_x0000_i1025" style="width:0;height:1.5pt" o:hralign="center" o:hrstd="t" o:hrnoshade="t" o:hr="t" fillcolor="black" stroked="f"/>
        </w:pict>
      </w:r>
    </w:p>
    <w:p w:rsidR="00B416E9" w:rsidRPr="00B416E9" w:rsidRDefault="00B416E9" w:rsidP="00B416E9">
      <w:pPr>
        <w:rPr>
          <w:sz w:val="20"/>
          <w:szCs w:val="20"/>
        </w:rPr>
      </w:pPr>
      <w:r w:rsidRPr="00B416E9">
        <w:rPr>
          <w:b/>
          <w:bCs/>
          <w:sz w:val="20"/>
          <w:szCs w:val="20"/>
        </w:rPr>
        <w:t>Tarnobrzeg: Bieżące utrzymanie oznakowania poziomego dróg na terenie gminy Tarnobrzeg</w:t>
      </w:r>
      <w:r w:rsidRPr="00B416E9">
        <w:rPr>
          <w:sz w:val="20"/>
          <w:szCs w:val="20"/>
        </w:rPr>
        <w:br/>
      </w:r>
      <w:r w:rsidRPr="00B416E9">
        <w:rPr>
          <w:b/>
          <w:bCs/>
          <w:sz w:val="20"/>
          <w:szCs w:val="20"/>
        </w:rPr>
        <w:t>Numer ogłoszenia: 92036 - 2016; data zamieszczenia: 15.04.2016</w:t>
      </w:r>
      <w:r w:rsidRPr="00B416E9">
        <w:rPr>
          <w:sz w:val="20"/>
          <w:szCs w:val="20"/>
        </w:rPr>
        <w:br/>
        <w:t>OGŁOSZENIE O ZAMÓWIENIU - roboty budowlane</w:t>
      </w:r>
    </w:p>
    <w:p w:rsidR="00B416E9" w:rsidRPr="00B416E9" w:rsidRDefault="00B416E9" w:rsidP="00B416E9">
      <w:pPr>
        <w:rPr>
          <w:sz w:val="20"/>
          <w:szCs w:val="20"/>
        </w:rPr>
      </w:pPr>
      <w:r w:rsidRPr="00B416E9">
        <w:rPr>
          <w:b/>
          <w:bCs/>
          <w:sz w:val="20"/>
          <w:szCs w:val="20"/>
        </w:rPr>
        <w:t>Zamieszczanie ogłoszenia:</w:t>
      </w:r>
      <w:r w:rsidRPr="00B416E9">
        <w:rPr>
          <w:sz w:val="20"/>
          <w:szCs w:val="20"/>
        </w:rPr>
        <w:t xml:space="preserve"> obowiązkowe.</w:t>
      </w:r>
    </w:p>
    <w:p w:rsidR="00B416E9" w:rsidRPr="00B416E9" w:rsidRDefault="00B416E9" w:rsidP="00B416E9">
      <w:pPr>
        <w:rPr>
          <w:sz w:val="20"/>
          <w:szCs w:val="20"/>
        </w:rPr>
      </w:pPr>
      <w:r w:rsidRPr="00B416E9">
        <w:rPr>
          <w:b/>
          <w:bCs/>
          <w:sz w:val="20"/>
          <w:szCs w:val="20"/>
        </w:rPr>
        <w:t>Ogłoszenie dotyczy:</w:t>
      </w:r>
      <w:r w:rsidRPr="00B416E9">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
        <w:gridCol w:w="4351"/>
      </w:tblGrid>
      <w:tr w:rsidR="00B416E9" w:rsidRPr="00B416E9" w:rsidTr="00B416E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416E9" w:rsidRPr="00B416E9" w:rsidRDefault="00B416E9" w:rsidP="00B416E9">
            <w:pPr>
              <w:rPr>
                <w:sz w:val="20"/>
                <w:szCs w:val="20"/>
              </w:rPr>
            </w:pPr>
            <w:r w:rsidRPr="00B416E9">
              <w:rPr>
                <w:b/>
                <w:bCs/>
                <w:sz w:val="20"/>
                <w:szCs w:val="20"/>
              </w:rPr>
              <w:t>V</w:t>
            </w:r>
          </w:p>
        </w:tc>
        <w:tc>
          <w:tcPr>
            <w:tcW w:w="0" w:type="auto"/>
            <w:vAlign w:val="center"/>
            <w:hideMark/>
          </w:tcPr>
          <w:p w:rsidR="00B416E9" w:rsidRPr="00B416E9" w:rsidRDefault="00B416E9" w:rsidP="00B416E9">
            <w:pPr>
              <w:rPr>
                <w:sz w:val="20"/>
                <w:szCs w:val="20"/>
              </w:rPr>
            </w:pPr>
            <w:r w:rsidRPr="00B416E9">
              <w:rPr>
                <w:sz w:val="20"/>
                <w:szCs w:val="20"/>
              </w:rPr>
              <w:t>zamówienia publicznego</w:t>
            </w:r>
          </w:p>
        </w:tc>
      </w:tr>
      <w:tr w:rsidR="00B416E9" w:rsidRPr="00B416E9" w:rsidTr="00B416E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416E9" w:rsidRPr="00B416E9" w:rsidRDefault="00B416E9" w:rsidP="00B416E9">
            <w:pPr>
              <w:rPr>
                <w:sz w:val="20"/>
                <w:szCs w:val="20"/>
              </w:rPr>
            </w:pPr>
          </w:p>
        </w:tc>
        <w:tc>
          <w:tcPr>
            <w:tcW w:w="0" w:type="auto"/>
            <w:vAlign w:val="center"/>
            <w:hideMark/>
          </w:tcPr>
          <w:p w:rsidR="00B416E9" w:rsidRPr="00B416E9" w:rsidRDefault="00B416E9" w:rsidP="00B416E9">
            <w:pPr>
              <w:rPr>
                <w:sz w:val="20"/>
                <w:szCs w:val="20"/>
              </w:rPr>
            </w:pPr>
            <w:r w:rsidRPr="00B416E9">
              <w:rPr>
                <w:sz w:val="20"/>
                <w:szCs w:val="20"/>
              </w:rPr>
              <w:t>zawarcia umowy ramowej</w:t>
            </w:r>
          </w:p>
        </w:tc>
      </w:tr>
      <w:tr w:rsidR="00B416E9" w:rsidRPr="00B416E9" w:rsidTr="00B416E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416E9" w:rsidRPr="00B416E9" w:rsidRDefault="00B416E9" w:rsidP="00B416E9">
            <w:pPr>
              <w:rPr>
                <w:sz w:val="20"/>
                <w:szCs w:val="20"/>
              </w:rPr>
            </w:pPr>
          </w:p>
        </w:tc>
        <w:tc>
          <w:tcPr>
            <w:tcW w:w="0" w:type="auto"/>
            <w:vAlign w:val="center"/>
            <w:hideMark/>
          </w:tcPr>
          <w:p w:rsidR="00B416E9" w:rsidRPr="00B416E9" w:rsidRDefault="00B416E9" w:rsidP="00B416E9">
            <w:pPr>
              <w:rPr>
                <w:sz w:val="20"/>
                <w:szCs w:val="20"/>
              </w:rPr>
            </w:pPr>
            <w:r w:rsidRPr="00B416E9">
              <w:rPr>
                <w:sz w:val="20"/>
                <w:szCs w:val="20"/>
              </w:rPr>
              <w:t>ustanowienia dynamicznego systemu zakupów (DSZ)</w:t>
            </w:r>
          </w:p>
        </w:tc>
      </w:tr>
    </w:tbl>
    <w:p w:rsidR="00000000" w:rsidRPr="00B416E9" w:rsidRDefault="00B416E9" w:rsidP="00B416E9">
      <w:pPr>
        <w:rPr>
          <w:sz w:val="20"/>
          <w:szCs w:val="20"/>
        </w:rPr>
      </w:pPr>
      <w:r w:rsidRPr="00B416E9">
        <w:rPr>
          <w:sz w:val="20"/>
          <w:szCs w:val="20"/>
        </w:rPr>
        <w:t>SEKCJA I: ZAMAWIAJĄCY</w:t>
      </w:r>
    </w:p>
    <w:p w:rsidR="00B416E9" w:rsidRPr="00B416E9" w:rsidRDefault="00B416E9" w:rsidP="00B416E9">
      <w:pPr>
        <w:rPr>
          <w:sz w:val="20"/>
          <w:szCs w:val="20"/>
        </w:rPr>
      </w:pPr>
      <w:r w:rsidRPr="00B416E9">
        <w:rPr>
          <w:b/>
          <w:bCs/>
          <w:sz w:val="20"/>
          <w:szCs w:val="20"/>
        </w:rPr>
        <w:t>I. 1) NAZWA I ADRES:</w:t>
      </w:r>
      <w:r w:rsidRPr="00B416E9">
        <w:rPr>
          <w:sz w:val="20"/>
          <w:szCs w:val="20"/>
        </w:rPr>
        <w:t xml:space="preserve"> Prezydent Miasta Tarnobrzega , ul. Kościuszki 32, 39-400 Tarnobrzeg, woj. podkarpackie, tel. 015 8226570, faks 015 8222504.</w:t>
      </w:r>
    </w:p>
    <w:p w:rsidR="00B416E9" w:rsidRPr="00B416E9" w:rsidRDefault="00B416E9" w:rsidP="00B416E9">
      <w:pPr>
        <w:numPr>
          <w:ilvl w:val="0"/>
          <w:numId w:val="1"/>
        </w:numPr>
        <w:rPr>
          <w:sz w:val="20"/>
          <w:szCs w:val="20"/>
        </w:rPr>
      </w:pPr>
      <w:r w:rsidRPr="00B416E9">
        <w:rPr>
          <w:b/>
          <w:bCs/>
          <w:sz w:val="20"/>
          <w:szCs w:val="20"/>
        </w:rPr>
        <w:t>Adres strony internetowej zamawiającego:</w:t>
      </w:r>
      <w:r w:rsidRPr="00B416E9">
        <w:rPr>
          <w:sz w:val="20"/>
          <w:szCs w:val="20"/>
        </w:rPr>
        <w:t xml:space="preserve"> www.tarnobrzeg.pl</w:t>
      </w:r>
    </w:p>
    <w:p w:rsidR="00B416E9" w:rsidRPr="00B416E9" w:rsidRDefault="00B416E9" w:rsidP="00B416E9">
      <w:pPr>
        <w:rPr>
          <w:sz w:val="20"/>
          <w:szCs w:val="20"/>
        </w:rPr>
      </w:pPr>
      <w:r w:rsidRPr="00B416E9">
        <w:rPr>
          <w:b/>
          <w:bCs/>
          <w:sz w:val="20"/>
          <w:szCs w:val="20"/>
        </w:rPr>
        <w:t>I. 2) RODZAJ ZAMAWIAJĄCEGO:</w:t>
      </w:r>
      <w:r w:rsidRPr="00B416E9">
        <w:rPr>
          <w:sz w:val="20"/>
          <w:szCs w:val="20"/>
        </w:rPr>
        <w:t xml:space="preserve"> Administracja samorządowa.</w:t>
      </w:r>
    </w:p>
    <w:p w:rsidR="00B416E9" w:rsidRPr="00B416E9" w:rsidRDefault="00B416E9" w:rsidP="00B416E9">
      <w:pPr>
        <w:rPr>
          <w:sz w:val="20"/>
          <w:szCs w:val="20"/>
        </w:rPr>
      </w:pPr>
      <w:r w:rsidRPr="00B416E9">
        <w:rPr>
          <w:sz w:val="20"/>
          <w:szCs w:val="20"/>
        </w:rPr>
        <w:t>SEKCJA II: PRZEDMIOT ZAMÓWIENIA</w:t>
      </w:r>
    </w:p>
    <w:p w:rsidR="00B416E9" w:rsidRPr="00B416E9" w:rsidRDefault="00B416E9" w:rsidP="00B416E9">
      <w:pPr>
        <w:rPr>
          <w:sz w:val="20"/>
          <w:szCs w:val="20"/>
        </w:rPr>
      </w:pPr>
      <w:r w:rsidRPr="00B416E9">
        <w:rPr>
          <w:b/>
          <w:bCs/>
          <w:sz w:val="20"/>
          <w:szCs w:val="20"/>
        </w:rPr>
        <w:t>II.1) OKREŚLENIE PRZEDMIOTU ZAMÓWIENIA</w:t>
      </w:r>
    </w:p>
    <w:p w:rsidR="00B416E9" w:rsidRPr="00B416E9" w:rsidRDefault="00B416E9" w:rsidP="00B416E9">
      <w:pPr>
        <w:rPr>
          <w:sz w:val="20"/>
          <w:szCs w:val="20"/>
        </w:rPr>
      </w:pPr>
      <w:r w:rsidRPr="00B416E9">
        <w:rPr>
          <w:b/>
          <w:bCs/>
          <w:sz w:val="20"/>
          <w:szCs w:val="20"/>
        </w:rPr>
        <w:t>II.1.1) Nazwa nadana zamówieniu przez zamawiającego:</w:t>
      </w:r>
      <w:r w:rsidRPr="00B416E9">
        <w:rPr>
          <w:sz w:val="20"/>
          <w:szCs w:val="20"/>
        </w:rPr>
        <w:t xml:space="preserve"> Bieżące utrzymanie oznakowania poziomego dróg na terenie gminy Tarnobrzeg.</w:t>
      </w:r>
    </w:p>
    <w:p w:rsidR="00B416E9" w:rsidRPr="00B416E9" w:rsidRDefault="00B416E9" w:rsidP="00B416E9">
      <w:pPr>
        <w:rPr>
          <w:sz w:val="20"/>
          <w:szCs w:val="20"/>
        </w:rPr>
      </w:pPr>
      <w:r w:rsidRPr="00B416E9">
        <w:rPr>
          <w:b/>
          <w:bCs/>
          <w:sz w:val="20"/>
          <w:szCs w:val="20"/>
        </w:rPr>
        <w:t>II.1.2) Rodzaj zamówienia:</w:t>
      </w:r>
      <w:r w:rsidRPr="00B416E9">
        <w:rPr>
          <w:sz w:val="20"/>
          <w:szCs w:val="20"/>
        </w:rPr>
        <w:t xml:space="preserve"> roboty budowlane.</w:t>
      </w:r>
    </w:p>
    <w:p w:rsidR="00B416E9" w:rsidRPr="00B416E9" w:rsidRDefault="00B416E9" w:rsidP="00B416E9">
      <w:pPr>
        <w:rPr>
          <w:sz w:val="20"/>
          <w:szCs w:val="20"/>
        </w:rPr>
      </w:pPr>
      <w:r w:rsidRPr="00B416E9">
        <w:rPr>
          <w:b/>
          <w:bCs/>
          <w:sz w:val="20"/>
          <w:szCs w:val="20"/>
        </w:rPr>
        <w:t>II.1.4) Określenie przedmiotu oraz wielkości lub zakresu zamówienia:</w:t>
      </w:r>
      <w:r w:rsidRPr="00B416E9">
        <w:rPr>
          <w:sz w:val="20"/>
          <w:szCs w:val="20"/>
        </w:rPr>
        <w:t xml:space="preserve"> 1. Przedmiotem zamówienia jest wykonanie zadania pn.: Bieżące utrzymanie oznakowania poziomego dróg na terenie gminy Tarnobrzeg 2. Szczegółowy opis przedmiotu zamówienia: Oznakowanie poziome dróg na terenie gminy Tarnobrzeg o powierzchni około 23.700,00 m², w tym: 1. Wykonanie poziomego oznakowania przejść dla pieszych malowanie cienkowarstwowe atestowaną farbą drogową czerwoną z dodatkiem kulek szklanych refleksyjnych - 1.000,00 m² 2. Wykonanie poziomego oznakowania dróg i parkingów w technologii malowanie cienkowarstwowe atestowaną farbą drogową białą z dodatkiem kulek szklanych refleksyjnych - 22.000,00 m² 3. wykonanie poziomego oznakowania przejść dla pieszych koloru białego na tle czerwonym wg załączonego wzoru w technologii malowanie grubowarstwowe masą chemoutwardzalną o grub. od 0,90 -3,00 mm w ilości 1,7 - 3,5 kg/m² wraz z kulkami 1000 - 2000T w ilości 500g/m² - 500,00 m² 4. Ponadto zakres umowy obejmuje wykonanie trwałego usunięcia starego oznakowania poziomego w ilości - 200,00 m². 5. Oznakowanie poziome wymienione w pkt. 1,2,3 oraz usunięcie oznakowania wymienione w pkt.4 wykonane na wezwanie Zamawiającego według potrzeb w ilości nie przekraczającej 5% wartości podanej w umowie. Zamówienie obejmuje uzupełnienie istniejącego oznakowania i wykonanie nowego oznakowania poziomego dróg, ulic, placów i parkingów w pasach drogowych dróg i ulic, dla których funkcje zarządcy pełni Prezydent Miasta Tarnobrzega. 5. Wykonawca udziela gwarancji i rękojmi z tytułu wad fizycznych przedmiotu umowy na okres: a) oznakowanie farbą drogową na nawierzchni asfaltowej i betonowej - gwarancja 12 miesięcy; b) oznakowanie poziome przejść dla pieszych grubowarstwowe masą chemoutwardzalną -gwarancja minimum 2 lata c) oznakowanie farbą drogową na kostce kamiennej -gwarancja - 3 miesiące 3. Szczegółowy opis przedmiotu zamówienia został określony w dokumentacji technicznej, na którą składa się Specyfikacja Techniczne </w:t>
      </w:r>
      <w:r w:rsidRPr="00B416E9">
        <w:rPr>
          <w:sz w:val="20"/>
          <w:szCs w:val="20"/>
        </w:rPr>
        <w:lastRenderedPageBreak/>
        <w:t xml:space="preserve">Wykonania i Odbioru Robót Budowlanych i przedmiar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 przedmiar robót b) specyfikacja techniczna wykonania i odbioru robót 4. Jeżeli w jakimkolwiek miejscu w SIWZ oraz w załącznikach do niej tj.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5.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6. Zamawiający informuje, że określając przedmiot zamówienia poprzez wskazanie norm, aprobat, specyfikacji i systemów odniesienia o których mowa w art. 30 ust. 1-3 ustawy </w:t>
      </w:r>
      <w:proofErr w:type="spellStart"/>
      <w:r w:rsidRPr="00B416E9">
        <w:rPr>
          <w:sz w:val="20"/>
          <w:szCs w:val="20"/>
        </w:rPr>
        <w:t>Pzp</w:t>
      </w:r>
      <w:proofErr w:type="spellEnd"/>
      <w:r w:rsidRPr="00B416E9">
        <w:rPr>
          <w:sz w:val="20"/>
          <w:szCs w:val="20"/>
        </w:rPr>
        <w:t>, dopuszcza rozwiązania równoważne. 7.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8. 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rsidR="00B416E9" w:rsidRPr="00B416E9" w:rsidRDefault="00B416E9" w:rsidP="00B416E9">
      <w:pPr>
        <w:rPr>
          <w:b/>
          <w:bCs/>
          <w:sz w:val="20"/>
          <w:szCs w:val="20"/>
        </w:rPr>
      </w:pPr>
      <w:r w:rsidRPr="00B416E9">
        <w:rPr>
          <w:b/>
          <w:bCs/>
          <w:sz w:val="20"/>
          <w:szCs w:val="20"/>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444"/>
      </w:tblGrid>
      <w:tr w:rsidR="00B416E9" w:rsidRPr="00B416E9" w:rsidTr="00B416E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416E9" w:rsidRPr="00B416E9" w:rsidRDefault="00B416E9" w:rsidP="00B416E9">
            <w:pPr>
              <w:rPr>
                <w:sz w:val="20"/>
                <w:szCs w:val="20"/>
              </w:rPr>
            </w:pPr>
            <w:r w:rsidRPr="00B416E9">
              <w:rPr>
                <w:b/>
                <w:bCs/>
                <w:sz w:val="20"/>
                <w:szCs w:val="20"/>
              </w:rPr>
              <w:t> </w:t>
            </w:r>
          </w:p>
        </w:tc>
        <w:tc>
          <w:tcPr>
            <w:tcW w:w="0" w:type="auto"/>
            <w:vAlign w:val="center"/>
            <w:hideMark/>
          </w:tcPr>
          <w:p w:rsidR="00B416E9" w:rsidRPr="00B416E9" w:rsidRDefault="00B416E9" w:rsidP="00B416E9">
            <w:pPr>
              <w:rPr>
                <w:sz w:val="20"/>
                <w:szCs w:val="20"/>
              </w:rPr>
            </w:pPr>
            <w:r w:rsidRPr="00B416E9">
              <w:rPr>
                <w:b/>
                <w:bCs/>
                <w:sz w:val="20"/>
                <w:szCs w:val="20"/>
              </w:rPr>
              <w:t>przewiduje się udzielenie zamówień uzupełniających</w:t>
            </w:r>
          </w:p>
        </w:tc>
      </w:tr>
    </w:tbl>
    <w:p w:rsidR="00000000" w:rsidRPr="00B416E9" w:rsidRDefault="00B416E9" w:rsidP="00B416E9">
      <w:pPr>
        <w:numPr>
          <w:ilvl w:val="0"/>
          <w:numId w:val="2"/>
        </w:numPr>
        <w:rPr>
          <w:sz w:val="20"/>
          <w:szCs w:val="20"/>
        </w:rPr>
      </w:pPr>
      <w:r w:rsidRPr="00B416E9">
        <w:rPr>
          <w:b/>
          <w:bCs/>
          <w:sz w:val="20"/>
          <w:szCs w:val="20"/>
        </w:rPr>
        <w:t>Określenie przedmiotu oraz wielkości lub zakresu zamówień uzupełniających</w:t>
      </w:r>
    </w:p>
    <w:p w:rsidR="00B416E9" w:rsidRPr="00B416E9" w:rsidRDefault="00B416E9" w:rsidP="00B416E9">
      <w:pPr>
        <w:numPr>
          <w:ilvl w:val="0"/>
          <w:numId w:val="2"/>
        </w:numPr>
        <w:rPr>
          <w:sz w:val="20"/>
          <w:szCs w:val="20"/>
        </w:rPr>
      </w:pPr>
    </w:p>
    <w:p w:rsidR="00B416E9" w:rsidRPr="00B416E9" w:rsidRDefault="00B416E9" w:rsidP="00B416E9">
      <w:pPr>
        <w:rPr>
          <w:sz w:val="20"/>
          <w:szCs w:val="20"/>
        </w:rPr>
      </w:pPr>
      <w:r w:rsidRPr="00B416E9">
        <w:rPr>
          <w:b/>
          <w:bCs/>
          <w:sz w:val="20"/>
          <w:szCs w:val="20"/>
        </w:rPr>
        <w:t>II.1.6) Wspólny Słownik Zamówień (CPV):</w:t>
      </w:r>
      <w:r w:rsidRPr="00B416E9">
        <w:rPr>
          <w:sz w:val="20"/>
          <w:szCs w:val="20"/>
        </w:rPr>
        <w:t xml:space="preserve"> 45.23.32.21-1, 45.23.32.70-2.</w:t>
      </w:r>
    </w:p>
    <w:p w:rsidR="00B416E9" w:rsidRPr="00B416E9" w:rsidRDefault="00B416E9" w:rsidP="00B416E9">
      <w:pPr>
        <w:rPr>
          <w:sz w:val="20"/>
          <w:szCs w:val="20"/>
        </w:rPr>
      </w:pPr>
      <w:r w:rsidRPr="00B416E9">
        <w:rPr>
          <w:b/>
          <w:bCs/>
          <w:sz w:val="20"/>
          <w:szCs w:val="20"/>
        </w:rPr>
        <w:t>II.1.7) Czy dopuszcza się złożenie oferty częściowej:</w:t>
      </w:r>
      <w:r w:rsidRPr="00B416E9">
        <w:rPr>
          <w:sz w:val="20"/>
          <w:szCs w:val="20"/>
        </w:rPr>
        <w:t xml:space="preserve"> nie.</w:t>
      </w:r>
    </w:p>
    <w:p w:rsidR="00B416E9" w:rsidRPr="00B416E9" w:rsidRDefault="00B416E9" w:rsidP="00B416E9">
      <w:pPr>
        <w:rPr>
          <w:sz w:val="20"/>
          <w:szCs w:val="20"/>
        </w:rPr>
      </w:pPr>
      <w:r w:rsidRPr="00B416E9">
        <w:rPr>
          <w:b/>
          <w:bCs/>
          <w:sz w:val="20"/>
          <w:szCs w:val="20"/>
        </w:rPr>
        <w:t>II.1.8) Czy dopuszcza się złożenie oferty wariantowej:</w:t>
      </w:r>
      <w:r w:rsidRPr="00B416E9">
        <w:rPr>
          <w:sz w:val="20"/>
          <w:szCs w:val="20"/>
        </w:rPr>
        <w:t xml:space="preserve"> nie.</w:t>
      </w:r>
    </w:p>
    <w:p w:rsidR="00B416E9" w:rsidRPr="00B416E9" w:rsidRDefault="00B416E9" w:rsidP="00B416E9">
      <w:pPr>
        <w:rPr>
          <w:sz w:val="20"/>
          <w:szCs w:val="20"/>
        </w:rPr>
      </w:pPr>
    </w:p>
    <w:p w:rsidR="00B416E9" w:rsidRPr="00B416E9" w:rsidRDefault="00B416E9" w:rsidP="00B416E9">
      <w:pPr>
        <w:rPr>
          <w:sz w:val="20"/>
          <w:szCs w:val="20"/>
        </w:rPr>
      </w:pPr>
      <w:r w:rsidRPr="00B416E9">
        <w:rPr>
          <w:b/>
          <w:bCs/>
          <w:sz w:val="20"/>
          <w:szCs w:val="20"/>
        </w:rPr>
        <w:t>II.2) CZAS TRWANIA ZAMÓWIENIA LUB TERMIN WYKONANIA:</w:t>
      </w:r>
      <w:r w:rsidRPr="00B416E9">
        <w:rPr>
          <w:sz w:val="20"/>
          <w:szCs w:val="20"/>
        </w:rPr>
        <w:t xml:space="preserve"> Zakończenie: 31.12.2016.</w:t>
      </w:r>
    </w:p>
    <w:p w:rsidR="00B416E9" w:rsidRPr="00B416E9" w:rsidRDefault="00B416E9" w:rsidP="00B416E9">
      <w:pPr>
        <w:rPr>
          <w:sz w:val="20"/>
          <w:szCs w:val="20"/>
        </w:rPr>
      </w:pPr>
      <w:r w:rsidRPr="00B416E9">
        <w:rPr>
          <w:sz w:val="20"/>
          <w:szCs w:val="20"/>
        </w:rPr>
        <w:t>SEKCJA III: INFORMACJE O CHARAKTERZE PRAWNYM, EKONOMICZNYM, FINANSOWYM I TECHNICZNYM</w:t>
      </w:r>
    </w:p>
    <w:p w:rsidR="00B416E9" w:rsidRPr="00B416E9" w:rsidRDefault="00B416E9" w:rsidP="00B416E9">
      <w:pPr>
        <w:rPr>
          <w:sz w:val="20"/>
          <w:szCs w:val="20"/>
        </w:rPr>
      </w:pPr>
      <w:r w:rsidRPr="00B416E9">
        <w:rPr>
          <w:b/>
          <w:bCs/>
          <w:sz w:val="20"/>
          <w:szCs w:val="20"/>
        </w:rPr>
        <w:t>III.1) WADIUM</w:t>
      </w:r>
    </w:p>
    <w:p w:rsidR="00B416E9" w:rsidRPr="00B416E9" w:rsidRDefault="00B416E9" w:rsidP="00B416E9">
      <w:pPr>
        <w:rPr>
          <w:sz w:val="20"/>
          <w:szCs w:val="20"/>
        </w:rPr>
      </w:pPr>
      <w:r w:rsidRPr="00B416E9">
        <w:rPr>
          <w:b/>
          <w:bCs/>
          <w:sz w:val="20"/>
          <w:szCs w:val="20"/>
        </w:rPr>
        <w:t>Informacja na temat wadium:</w:t>
      </w:r>
      <w:r w:rsidRPr="00B416E9">
        <w:rPr>
          <w:sz w:val="20"/>
          <w:szCs w:val="20"/>
        </w:rPr>
        <w:t xml:space="preserve"> 1. Wykonawca zobowiązany jest do wniesienia wadium w wysokości 6 000,00 zł słownie: sześć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w:t>
      </w:r>
      <w:r w:rsidRPr="00B416E9">
        <w:rPr>
          <w:sz w:val="20"/>
          <w:szCs w:val="20"/>
        </w:rPr>
        <w:lastRenderedPageBreak/>
        <w:t xml:space="preserve">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B416E9">
        <w:rPr>
          <w:sz w:val="20"/>
          <w:szCs w:val="20"/>
        </w:rPr>
        <w:t>Pzp</w:t>
      </w:r>
      <w:proofErr w:type="spellEnd"/>
      <w:r w:rsidRPr="00B416E9">
        <w:rPr>
          <w:sz w:val="20"/>
          <w:szCs w:val="20"/>
        </w:rPr>
        <w:t xml:space="preserve">, z przyczyn leżących po jego stronie, nie złożył dokumentów lub oświadczeń, o których mowa w art. 25 ust. 1 ustawy </w:t>
      </w:r>
      <w:proofErr w:type="spellStart"/>
      <w:r w:rsidRPr="00B416E9">
        <w:rPr>
          <w:sz w:val="20"/>
          <w:szCs w:val="20"/>
        </w:rPr>
        <w:t>Pzp</w:t>
      </w:r>
      <w:proofErr w:type="spellEnd"/>
      <w:r w:rsidRPr="00B416E9">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w:t>
      </w:r>
      <w:proofErr w:type="spellStart"/>
      <w:r w:rsidRPr="00B416E9">
        <w:rPr>
          <w:sz w:val="20"/>
          <w:szCs w:val="20"/>
        </w:rPr>
        <w:t>ppkt</w:t>
      </w:r>
      <w:proofErr w:type="spellEnd"/>
      <w:r w:rsidRPr="00B416E9">
        <w:rPr>
          <w:sz w:val="20"/>
          <w:szCs w:val="20"/>
        </w:rPr>
        <w:t xml:space="preserve"> 3 stosuje się odpowiednio do poręczeń, określonych powyżej w pkt IX </w:t>
      </w:r>
      <w:proofErr w:type="spellStart"/>
      <w:r w:rsidRPr="00B416E9">
        <w:rPr>
          <w:sz w:val="20"/>
          <w:szCs w:val="20"/>
        </w:rPr>
        <w:t>ppkt</w:t>
      </w:r>
      <w:proofErr w:type="spellEnd"/>
      <w:r w:rsidRPr="00B416E9">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B416E9">
        <w:rPr>
          <w:sz w:val="20"/>
          <w:szCs w:val="20"/>
        </w:rPr>
        <w:t>Pzp</w:t>
      </w:r>
      <w:proofErr w:type="spellEnd"/>
      <w:r w:rsidRPr="00B416E9">
        <w:rPr>
          <w:sz w:val="20"/>
          <w:szCs w:val="20"/>
        </w:rPr>
        <w:t xml:space="preserve">, z przyczyn leżących po jego stronie, nie złożył dokumentów lub oświadczeń, o których mowa w art. 25 ust. 1 ustawy </w:t>
      </w:r>
      <w:proofErr w:type="spellStart"/>
      <w:r w:rsidRPr="00B416E9">
        <w:rPr>
          <w:sz w:val="20"/>
          <w:szCs w:val="20"/>
        </w:rPr>
        <w:t>Pzp</w:t>
      </w:r>
      <w:proofErr w:type="spellEnd"/>
      <w:r w:rsidRPr="00B416E9">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B416E9" w:rsidRPr="00B416E9" w:rsidRDefault="00B416E9" w:rsidP="00B416E9">
      <w:pPr>
        <w:rPr>
          <w:sz w:val="20"/>
          <w:szCs w:val="20"/>
        </w:rPr>
      </w:pPr>
      <w:r w:rsidRPr="00B416E9">
        <w:rPr>
          <w:b/>
          <w:bCs/>
          <w:sz w:val="20"/>
          <w:szCs w:val="20"/>
        </w:rPr>
        <w:t>III.2) ZALICZKI</w:t>
      </w:r>
    </w:p>
    <w:p w:rsidR="00B416E9" w:rsidRPr="00B416E9" w:rsidRDefault="00B416E9" w:rsidP="00B416E9">
      <w:pPr>
        <w:rPr>
          <w:sz w:val="20"/>
          <w:szCs w:val="20"/>
        </w:rPr>
      </w:pPr>
      <w:r w:rsidRPr="00B416E9">
        <w:rPr>
          <w:b/>
          <w:bCs/>
          <w:sz w:val="20"/>
          <w:szCs w:val="20"/>
        </w:rPr>
        <w:t>III.3) WARUNKI UDZIAŁU W POSTĘPOWANIU ORAZ OPIS SPOSOBU DOKONYWANIA OCENY SPEŁNIANIA TYCH WARUNKÓW</w:t>
      </w:r>
    </w:p>
    <w:p w:rsidR="00B416E9" w:rsidRPr="00B416E9" w:rsidRDefault="00B416E9" w:rsidP="00B416E9">
      <w:pPr>
        <w:numPr>
          <w:ilvl w:val="0"/>
          <w:numId w:val="3"/>
        </w:numPr>
        <w:rPr>
          <w:sz w:val="20"/>
          <w:szCs w:val="20"/>
        </w:rPr>
      </w:pPr>
      <w:r w:rsidRPr="00B416E9">
        <w:rPr>
          <w:b/>
          <w:bCs/>
          <w:sz w:val="20"/>
          <w:szCs w:val="20"/>
        </w:rPr>
        <w:t>III. 3.1) Uprawnienia do wykonywania określonej działalności lub czynności, jeżeli przepisy prawa nakładają obowiązek ich posiadania</w:t>
      </w:r>
    </w:p>
    <w:p w:rsidR="00B416E9" w:rsidRPr="00B416E9" w:rsidRDefault="00B416E9" w:rsidP="00B416E9">
      <w:pPr>
        <w:rPr>
          <w:sz w:val="20"/>
          <w:szCs w:val="20"/>
        </w:rPr>
      </w:pPr>
      <w:r w:rsidRPr="00B416E9">
        <w:rPr>
          <w:b/>
          <w:bCs/>
          <w:sz w:val="20"/>
          <w:szCs w:val="20"/>
        </w:rPr>
        <w:t>Opis sposobu dokonywania oceny spełniania tego warunku</w:t>
      </w:r>
    </w:p>
    <w:p w:rsidR="00B416E9" w:rsidRPr="00B416E9" w:rsidRDefault="00B416E9" w:rsidP="00B416E9">
      <w:pPr>
        <w:numPr>
          <w:ilvl w:val="1"/>
          <w:numId w:val="3"/>
        </w:numPr>
        <w:rPr>
          <w:sz w:val="20"/>
          <w:szCs w:val="20"/>
        </w:rPr>
      </w:pPr>
      <w:r w:rsidRPr="00B416E9">
        <w:rPr>
          <w:sz w:val="20"/>
          <w:szCs w:val="20"/>
        </w:rPr>
        <w:t xml:space="preserve">Zamawiający nie precyzuje w tym zakresie żadnych wymagań, których spełnianie Wykonawca zobowiązany jest wykazać w sposób szczególny. Zamawiający uzna warunek za spełniony </w:t>
      </w:r>
      <w:r w:rsidRPr="00B416E9">
        <w:rPr>
          <w:sz w:val="20"/>
          <w:szCs w:val="20"/>
        </w:rPr>
        <w:lastRenderedPageBreak/>
        <w:t>poprzez złożenie przez wykonawcę oświadczenia o spełnianiu warunków udziału w postępowaniu według wzoru - zał. nr 3 do SIWZ</w:t>
      </w:r>
    </w:p>
    <w:p w:rsidR="00B416E9" w:rsidRPr="00B416E9" w:rsidRDefault="00B416E9" w:rsidP="00B416E9">
      <w:pPr>
        <w:numPr>
          <w:ilvl w:val="0"/>
          <w:numId w:val="3"/>
        </w:numPr>
        <w:rPr>
          <w:sz w:val="20"/>
          <w:szCs w:val="20"/>
        </w:rPr>
      </w:pPr>
      <w:r w:rsidRPr="00B416E9">
        <w:rPr>
          <w:b/>
          <w:bCs/>
          <w:sz w:val="20"/>
          <w:szCs w:val="20"/>
        </w:rPr>
        <w:t>III.3.2) Wiedza i doświadczenie</w:t>
      </w:r>
    </w:p>
    <w:p w:rsidR="00B416E9" w:rsidRPr="00B416E9" w:rsidRDefault="00B416E9" w:rsidP="00B416E9">
      <w:pPr>
        <w:rPr>
          <w:sz w:val="20"/>
          <w:szCs w:val="20"/>
        </w:rPr>
      </w:pPr>
      <w:r w:rsidRPr="00B416E9">
        <w:rPr>
          <w:b/>
          <w:bCs/>
          <w:sz w:val="20"/>
          <w:szCs w:val="20"/>
        </w:rPr>
        <w:t>Opis sposobu dokonywania oceny spełniania tego warunku</w:t>
      </w:r>
    </w:p>
    <w:p w:rsidR="00B416E9" w:rsidRPr="00B416E9" w:rsidRDefault="00B416E9" w:rsidP="00B416E9">
      <w:pPr>
        <w:numPr>
          <w:ilvl w:val="1"/>
          <w:numId w:val="3"/>
        </w:numPr>
        <w:rPr>
          <w:sz w:val="20"/>
          <w:szCs w:val="20"/>
        </w:rPr>
      </w:pPr>
      <w:r w:rsidRPr="00B416E9">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 czy roboty te zostały wykonane w sposób należyty oraz wskazujących czy zostały wykonane zgodnie z zasadami sztuki budowlanej i prawidłowo ukończone- (dwie roboty polegające na oznakowaniu poziomym obejmującym oznakowanie poziome cienkowarstwowe w ilości 5 000 m2 każda.)</w:t>
      </w:r>
    </w:p>
    <w:p w:rsidR="00B416E9" w:rsidRPr="00B416E9" w:rsidRDefault="00B416E9" w:rsidP="00B416E9">
      <w:pPr>
        <w:numPr>
          <w:ilvl w:val="0"/>
          <w:numId w:val="3"/>
        </w:numPr>
        <w:rPr>
          <w:sz w:val="20"/>
          <w:szCs w:val="20"/>
        </w:rPr>
      </w:pPr>
      <w:r w:rsidRPr="00B416E9">
        <w:rPr>
          <w:b/>
          <w:bCs/>
          <w:sz w:val="20"/>
          <w:szCs w:val="20"/>
        </w:rPr>
        <w:t>III.3.3) Potencjał techniczny</w:t>
      </w:r>
    </w:p>
    <w:p w:rsidR="00B416E9" w:rsidRPr="00B416E9" w:rsidRDefault="00B416E9" w:rsidP="00B416E9">
      <w:pPr>
        <w:rPr>
          <w:sz w:val="20"/>
          <w:szCs w:val="20"/>
        </w:rPr>
      </w:pPr>
      <w:r w:rsidRPr="00B416E9">
        <w:rPr>
          <w:b/>
          <w:bCs/>
          <w:sz w:val="20"/>
          <w:szCs w:val="20"/>
        </w:rPr>
        <w:t>Opis sposobu dokonywania oceny spełniania tego warunku</w:t>
      </w:r>
    </w:p>
    <w:p w:rsidR="00B416E9" w:rsidRPr="00B416E9" w:rsidRDefault="00B416E9" w:rsidP="00B416E9">
      <w:pPr>
        <w:numPr>
          <w:ilvl w:val="1"/>
          <w:numId w:val="3"/>
        </w:numPr>
        <w:rPr>
          <w:sz w:val="20"/>
          <w:szCs w:val="20"/>
        </w:rPr>
      </w:pPr>
      <w:r w:rsidRPr="00B416E9">
        <w:rPr>
          <w:sz w:val="20"/>
          <w:szCs w:val="20"/>
        </w:rPr>
        <w:t xml:space="preserve">a) </w:t>
      </w:r>
      <w:proofErr w:type="spellStart"/>
      <w:r w:rsidRPr="00B416E9">
        <w:rPr>
          <w:sz w:val="20"/>
          <w:szCs w:val="20"/>
        </w:rPr>
        <w:t>malowarka</w:t>
      </w:r>
      <w:proofErr w:type="spellEnd"/>
      <w:r w:rsidRPr="00B416E9">
        <w:rPr>
          <w:sz w:val="20"/>
          <w:szCs w:val="20"/>
        </w:rPr>
        <w:t xml:space="preserve"> hydrodynamiczna (urządzenie wysokociśnieniowe bezpowietrzne) z automatycznym dozowaniem kuleczek szklanych - 2 szt. b) frezarka lub inne urządzenie do likwidowania nieaktualnego oznakowania - 1 szt. c) samochód z oznakowaniem do zabezpieczenia robót - 2 szt. d) szczotki mechaniczne (zaleca się stosowanie szczotek wyposażonych w urządzenia odpylające) -2 szt.</w:t>
      </w:r>
    </w:p>
    <w:p w:rsidR="00B416E9" w:rsidRPr="00B416E9" w:rsidRDefault="00B416E9" w:rsidP="00B416E9">
      <w:pPr>
        <w:numPr>
          <w:ilvl w:val="0"/>
          <w:numId w:val="3"/>
        </w:numPr>
        <w:rPr>
          <w:sz w:val="20"/>
          <w:szCs w:val="20"/>
        </w:rPr>
      </w:pPr>
      <w:r w:rsidRPr="00B416E9">
        <w:rPr>
          <w:b/>
          <w:bCs/>
          <w:sz w:val="20"/>
          <w:szCs w:val="20"/>
        </w:rPr>
        <w:t>III.3.4) Osoby zdolne do wykonania zamówienia</w:t>
      </w:r>
    </w:p>
    <w:p w:rsidR="00B416E9" w:rsidRPr="00B416E9" w:rsidRDefault="00B416E9" w:rsidP="00B416E9">
      <w:pPr>
        <w:rPr>
          <w:sz w:val="20"/>
          <w:szCs w:val="20"/>
        </w:rPr>
      </w:pPr>
      <w:r w:rsidRPr="00B416E9">
        <w:rPr>
          <w:b/>
          <w:bCs/>
          <w:sz w:val="20"/>
          <w:szCs w:val="20"/>
        </w:rPr>
        <w:t>Opis sposobu dokonywania oceny spełniania tego warunku</w:t>
      </w:r>
    </w:p>
    <w:p w:rsidR="00B416E9" w:rsidRPr="00B416E9" w:rsidRDefault="00B416E9" w:rsidP="00B416E9">
      <w:pPr>
        <w:numPr>
          <w:ilvl w:val="1"/>
          <w:numId w:val="3"/>
        </w:numPr>
        <w:rPr>
          <w:sz w:val="20"/>
          <w:szCs w:val="20"/>
        </w:rPr>
      </w:pPr>
      <w:r w:rsidRPr="00B416E9">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B416E9" w:rsidRPr="00B416E9" w:rsidRDefault="00B416E9" w:rsidP="00B416E9">
      <w:pPr>
        <w:numPr>
          <w:ilvl w:val="0"/>
          <w:numId w:val="3"/>
        </w:numPr>
        <w:rPr>
          <w:sz w:val="20"/>
          <w:szCs w:val="20"/>
        </w:rPr>
      </w:pPr>
      <w:r w:rsidRPr="00B416E9">
        <w:rPr>
          <w:b/>
          <w:bCs/>
          <w:sz w:val="20"/>
          <w:szCs w:val="20"/>
        </w:rPr>
        <w:t>III.3.5) Sytuacja ekonomiczna i finansowa</w:t>
      </w:r>
    </w:p>
    <w:p w:rsidR="00B416E9" w:rsidRPr="00B416E9" w:rsidRDefault="00B416E9" w:rsidP="00B416E9">
      <w:pPr>
        <w:rPr>
          <w:sz w:val="20"/>
          <w:szCs w:val="20"/>
        </w:rPr>
      </w:pPr>
      <w:r w:rsidRPr="00B416E9">
        <w:rPr>
          <w:b/>
          <w:bCs/>
          <w:sz w:val="20"/>
          <w:szCs w:val="20"/>
        </w:rPr>
        <w:t>Opis sposobu dokonywania oceny spełniania tego warunku</w:t>
      </w:r>
    </w:p>
    <w:p w:rsidR="00B416E9" w:rsidRPr="00B416E9" w:rsidRDefault="00B416E9" w:rsidP="00B416E9">
      <w:pPr>
        <w:numPr>
          <w:ilvl w:val="1"/>
          <w:numId w:val="3"/>
        </w:numPr>
        <w:rPr>
          <w:sz w:val="20"/>
          <w:szCs w:val="20"/>
        </w:rPr>
      </w:pPr>
      <w:r w:rsidRPr="00B416E9">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B416E9" w:rsidRPr="00B416E9" w:rsidRDefault="00B416E9" w:rsidP="00B416E9">
      <w:pPr>
        <w:rPr>
          <w:sz w:val="20"/>
          <w:szCs w:val="20"/>
        </w:rPr>
      </w:pPr>
      <w:r w:rsidRPr="00B416E9">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B416E9" w:rsidRPr="00B416E9" w:rsidRDefault="00B416E9" w:rsidP="00B416E9">
      <w:pPr>
        <w:rPr>
          <w:sz w:val="20"/>
          <w:szCs w:val="20"/>
        </w:rPr>
      </w:pPr>
      <w:r w:rsidRPr="00B416E9">
        <w:rPr>
          <w:b/>
          <w:bCs/>
          <w:sz w:val="20"/>
          <w:szCs w:val="20"/>
        </w:rPr>
        <w:t>III.4.1) W zakresie wykazania spełniania przez wykonawcę warunków, o których mowa w art. 22 ust. 1 ustawy, oprócz oświadczenia o spełnianiu warunków udziału w postępowaniu należy przedłożyć:</w:t>
      </w:r>
    </w:p>
    <w:p w:rsidR="00B416E9" w:rsidRPr="00B416E9" w:rsidRDefault="00B416E9" w:rsidP="00B416E9">
      <w:pPr>
        <w:numPr>
          <w:ilvl w:val="0"/>
          <w:numId w:val="4"/>
        </w:numPr>
        <w:rPr>
          <w:sz w:val="20"/>
          <w:szCs w:val="20"/>
        </w:rPr>
      </w:pPr>
      <w:r w:rsidRPr="00B416E9">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416E9" w:rsidRPr="00B416E9" w:rsidRDefault="00B416E9" w:rsidP="00B416E9">
      <w:pPr>
        <w:numPr>
          <w:ilvl w:val="0"/>
          <w:numId w:val="4"/>
        </w:numPr>
        <w:rPr>
          <w:sz w:val="20"/>
          <w:szCs w:val="20"/>
        </w:rPr>
      </w:pPr>
      <w:r w:rsidRPr="00B416E9">
        <w:rPr>
          <w:sz w:val="20"/>
          <w:szCs w:val="20"/>
        </w:rPr>
        <w:lastRenderedPageBreak/>
        <w:t>wykaz narzędzi, wyposażenia zakładu i urządzeń technicznych dostępnych wykonawcy usług lub robót budowlanych w celu wykonania zamówienia wraz z informacją o podstawie do dysponowania tymi zasobami;</w:t>
      </w:r>
    </w:p>
    <w:p w:rsidR="00B416E9" w:rsidRPr="00B416E9" w:rsidRDefault="00B416E9" w:rsidP="00B416E9">
      <w:pPr>
        <w:rPr>
          <w:sz w:val="20"/>
          <w:szCs w:val="20"/>
        </w:rPr>
      </w:pPr>
      <w:r w:rsidRPr="00B416E9">
        <w:rPr>
          <w:b/>
          <w:bCs/>
          <w:sz w:val="20"/>
          <w:szCs w:val="20"/>
        </w:rPr>
        <w:t>III.4.2) W zakresie potwierdzenia niepodlegania wykluczeniu na podstawie art. 24 ust. 1 ustawy, należy przedłożyć:</w:t>
      </w:r>
    </w:p>
    <w:p w:rsidR="00B416E9" w:rsidRPr="00B416E9" w:rsidRDefault="00B416E9" w:rsidP="00B416E9">
      <w:pPr>
        <w:numPr>
          <w:ilvl w:val="0"/>
          <w:numId w:val="5"/>
        </w:numPr>
        <w:rPr>
          <w:sz w:val="20"/>
          <w:szCs w:val="20"/>
        </w:rPr>
      </w:pPr>
      <w:r w:rsidRPr="00B416E9">
        <w:rPr>
          <w:sz w:val="20"/>
          <w:szCs w:val="20"/>
        </w:rPr>
        <w:t>oświadczenie o braku podstaw do wykluczenia;</w:t>
      </w:r>
    </w:p>
    <w:p w:rsidR="00B416E9" w:rsidRPr="00B416E9" w:rsidRDefault="00B416E9" w:rsidP="00B416E9">
      <w:pPr>
        <w:numPr>
          <w:ilvl w:val="0"/>
          <w:numId w:val="5"/>
        </w:numPr>
        <w:rPr>
          <w:sz w:val="20"/>
          <w:szCs w:val="20"/>
        </w:rPr>
      </w:pPr>
      <w:r w:rsidRPr="00B416E9">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416E9" w:rsidRPr="00B416E9" w:rsidRDefault="00B416E9" w:rsidP="00B416E9">
      <w:pPr>
        <w:numPr>
          <w:ilvl w:val="0"/>
          <w:numId w:val="5"/>
        </w:numPr>
        <w:rPr>
          <w:sz w:val="20"/>
          <w:szCs w:val="20"/>
        </w:rPr>
      </w:pPr>
      <w:r w:rsidRPr="00B416E9">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416E9" w:rsidRPr="00B416E9" w:rsidRDefault="00B416E9" w:rsidP="00B416E9">
      <w:pPr>
        <w:numPr>
          <w:ilvl w:val="0"/>
          <w:numId w:val="5"/>
        </w:numPr>
        <w:rPr>
          <w:sz w:val="20"/>
          <w:szCs w:val="20"/>
        </w:rPr>
      </w:pPr>
      <w:r w:rsidRPr="00B416E9">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416E9" w:rsidRPr="00B416E9" w:rsidRDefault="00B416E9" w:rsidP="00B416E9">
      <w:pPr>
        <w:rPr>
          <w:sz w:val="20"/>
          <w:szCs w:val="20"/>
        </w:rPr>
      </w:pPr>
      <w:r w:rsidRPr="00B416E9">
        <w:rPr>
          <w:sz w:val="20"/>
          <w:szCs w:val="20"/>
        </w:rPr>
        <w:t>III.4.3) Dokumenty podmiotów zagranicznych</w:t>
      </w:r>
    </w:p>
    <w:p w:rsidR="00B416E9" w:rsidRPr="00B416E9" w:rsidRDefault="00B416E9" w:rsidP="00B416E9">
      <w:pPr>
        <w:rPr>
          <w:sz w:val="20"/>
          <w:szCs w:val="20"/>
        </w:rPr>
      </w:pPr>
      <w:r w:rsidRPr="00B416E9">
        <w:rPr>
          <w:sz w:val="20"/>
          <w:szCs w:val="20"/>
        </w:rPr>
        <w:t>Jeżeli wykonawca ma siedzibę lub miejsce zamieszkania poza terytorium Rzeczypospolitej Polskiej, przedkłada:</w:t>
      </w:r>
    </w:p>
    <w:p w:rsidR="00B416E9" w:rsidRPr="00B416E9" w:rsidRDefault="00B416E9" w:rsidP="00B416E9">
      <w:pPr>
        <w:rPr>
          <w:sz w:val="20"/>
          <w:szCs w:val="20"/>
        </w:rPr>
      </w:pPr>
      <w:r w:rsidRPr="00B416E9">
        <w:rPr>
          <w:sz w:val="20"/>
          <w:szCs w:val="20"/>
        </w:rPr>
        <w:t>III.4.3.1) dokument wystawiony w kraju, w którym ma siedzibę lub miejsce zamieszkania potwierdzający, że:</w:t>
      </w:r>
    </w:p>
    <w:p w:rsidR="00B416E9" w:rsidRPr="00B416E9" w:rsidRDefault="00B416E9" w:rsidP="00B416E9">
      <w:pPr>
        <w:numPr>
          <w:ilvl w:val="0"/>
          <w:numId w:val="6"/>
        </w:numPr>
        <w:rPr>
          <w:sz w:val="20"/>
          <w:szCs w:val="20"/>
        </w:rPr>
      </w:pPr>
      <w:r w:rsidRPr="00B416E9">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B416E9" w:rsidRPr="00B416E9" w:rsidRDefault="00B416E9" w:rsidP="00B416E9">
      <w:pPr>
        <w:numPr>
          <w:ilvl w:val="0"/>
          <w:numId w:val="6"/>
        </w:numPr>
        <w:rPr>
          <w:sz w:val="20"/>
          <w:szCs w:val="20"/>
        </w:rPr>
      </w:pPr>
      <w:r w:rsidRPr="00B416E9">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416E9" w:rsidRPr="00B416E9" w:rsidRDefault="00B416E9" w:rsidP="00B416E9">
      <w:pPr>
        <w:rPr>
          <w:sz w:val="20"/>
          <w:szCs w:val="20"/>
        </w:rPr>
      </w:pPr>
      <w:r w:rsidRPr="00B416E9">
        <w:rPr>
          <w:sz w:val="20"/>
          <w:szCs w:val="20"/>
        </w:rPr>
        <w:t>III.4.4) Dokumenty dotyczące przynależności do tej samej grupy kapitałowej</w:t>
      </w:r>
    </w:p>
    <w:p w:rsidR="00B416E9" w:rsidRPr="00B416E9" w:rsidRDefault="00B416E9" w:rsidP="00B416E9">
      <w:pPr>
        <w:numPr>
          <w:ilvl w:val="0"/>
          <w:numId w:val="7"/>
        </w:numPr>
        <w:rPr>
          <w:sz w:val="20"/>
          <w:szCs w:val="20"/>
        </w:rPr>
      </w:pPr>
      <w:r w:rsidRPr="00B416E9">
        <w:rPr>
          <w:sz w:val="20"/>
          <w:szCs w:val="20"/>
        </w:rPr>
        <w:t>lista podmiotów należących do tej samej grupy kapitałowej w rozumieniu ustawy z dnia 16 lutego 2007 r. o ochronie konkurencji i konsumentów albo informacji o tym, że nie należy do grupy kapitałowej;</w:t>
      </w:r>
    </w:p>
    <w:p w:rsidR="00B416E9" w:rsidRPr="00B416E9" w:rsidRDefault="00B416E9" w:rsidP="00B416E9">
      <w:pPr>
        <w:rPr>
          <w:sz w:val="20"/>
          <w:szCs w:val="20"/>
        </w:rPr>
      </w:pPr>
      <w:r w:rsidRPr="00B416E9">
        <w:rPr>
          <w:b/>
          <w:bCs/>
          <w:sz w:val="20"/>
          <w:szCs w:val="20"/>
        </w:rPr>
        <w:t>III.6) INNE DOKUMENTY</w:t>
      </w:r>
    </w:p>
    <w:p w:rsidR="00B416E9" w:rsidRPr="00B416E9" w:rsidRDefault="00B416E9" w:rsidP="00B416E9">
      <w:pPr>
        <w:rPr>
          <w:sz w:val="20"/>
          <w:szCs w:val="20"/>
        </w:rPr>
      </w:pPr>
      <w:r w:rsidRPr="00B416E9">
        <w:rPr>
          <w:sz w:val="20"/>
          <w:szCs w:val="20"/>
        </w:rPr>
        <w:t>Inne dokumenty niewymienione w pkt III.4) albo w pkt III.5)</w:t>
      </w:r>
    </w:p>
    <w:p w:rsidR="00B416E9" w:rsidRPr="00B416E9" w:rsidRDefault="00B416E9" w:rsidP="00B416E9">
      <w:pPr>
        <w:rPr>
          <w:sz w:val="20"/>
          <w:szCs w:val="20"/>
        </w:rPr>
      </w:pPr>
      <w:r w:rsidRPr="00B416E9">
        <w:rPr>
          <w:sz w:val="20"/>
          <w:szCs w:val="20"/>
        </w:rPr>
        <w:t>Formularz cenowy - wg. wzoru - zał. nr 7 do SIWZ</w:t>
      </w:r>
    </w:p>
    <w:p w:rsidR="00B416E9" w:rsidRPr="00B416E9" w:rsidRDefault="00B416E9" w:rsidP="00B416E9">
      <w:pPr>
        <w:rPr>
          <w:sz w:val="20"/>
          <w:szCs w:val="20"/>
        </w:rPr>
      </w:pPr>
      <w:r w:rsidRPr="00B416E9">
        <w:rPr>
          <w:sz w:val="20"/>
          <w:szCs w:val="20"/>
        </w:rPr>
        <w:t>SEKCJA IV: PROCEDURA</w:t>
      </w:r>
    </w:p>
    <w:p w:rsidR="00B416E9" w:rsidRPr="00B416E9" w:rsidRDefault="00B416E9" w:rsidP="00B416E9">
      <w:pPr>
        <w:rPr>
          <w:sz w:val="20"/>
          <w:szCs w:val="20"/>
        </w:rPr>
      </w:pPr>
      <w:r w:rsidRPr="00B416E9">
        <w:rPr>
          <w:b/>
          <w:bCs/>
          <w:sz w:val="20"/>
          <w:szCs w:val="20"/>
        </w:rPr>
        <w:t>IV.1) TRYB UDZIELENIA ZAMÓWIENIA</w:t>
      </w:r>
    </w:p>
    <w:p w:rsidR="00B416E9" w:rsidRPr="00B416E9" w:rsidRDefault="00B416E9" w:rsidP="00B416E9">
      <w:pPr>
        <w:rPr>
          <w:sz w:val="20"/>
          <w:szCs w:val="20"/>
        </w:rPr>
      </w:pPr>
      <w:r w:rsidRPr="00B416E9">
        <w:rPr>
          <w:b/>
          <w:bCs/>
          <w:sz w:val="20"/>
          <w:szCs w:val="20"/>
        </w:rPr>
        <w:lastRenderedPageBreak/>
        <w:t>IV.1.1) Tryb udzielenia zamówienia:</w:t>
      </w:r>
      <w:r w:rsidRPr="00B416E9">
        <w:rPr>
          <w:sz w:val="20"/>
          <w:szCs w:val="20"/>
        </w:rPr>
        <w:t xml:space="preserve"> przetarg nieograniczony.</w:t>
      </w:r>
    </w:p>
    <w:p w:rsidR="00B416E9" w:rsidRPr="00B416E9" w:rsidRDefault="00B416E9" w:rsidP="00B416E9">
      <w:pPr>
        <w:rPr>
          <w:sz w:val="20"/>
          <w:szCs w:val="20"/>
        </w:rPr>
      </w:pPr>
      <w:r w:rsidRPr="00B416E9">
        <w:rPr>
          <w:b/>
          <w:bCs/>
          <w:sz w:val="20"/>
          <w:szCs w:val="20"/>
        </w:rPr>
        <w:t>IV.2) KRYTERIA OCENY OFERT</w:t>
      </w:r>
    </w:p>
    <w:p w:rsidR="00B416E9" w:rsidRPr="00B416E9" w:rsidRDefault="00B416E9" w:rsidP="00B416E9">
      <w:pPr>
        <w:rPr>
          <w:sz w:val="20"/>
          <w:szCs w:val="20"/>
        </w:rPr>
      </w:pPr>
      <w:r w:rsidRPr="00B416E9">
        <w:rPr>
          <w:b/>
          <w:bCs/>
          <w:sz w:val="20"/>
          <w:szCs w:val="20"/>
        </w:rPr>
        <w:t xml:space="preserve">IV.2.1) Kryteria oceny ofert: </w:t>
      </w:r>
      <w:r w:rsidRPr="00B416E9">
        <w:rPr>
          <w:sz w:val="20"/>
          <w:szCs w:val="20"/>
        </w:rPr>
        <w:t>cena oraz inne kryteria związane z przedmiotem zamówienia:</w:t>
      </w:r>
    </w:p>
    <w:p w:rsidR="00B416E9" w:rsidRPr="00B416E9" w:rsidRDefault="00B416E9" w:rsidP="00B416E9">
      <w:pPr>
        <w:numPr>
          <w:ilvl w:val="0"/>
          <w:numId w:val="8"/>
        </w:numPr>
        <w:rPr>
          <w:sz w:val="20"/>
          <w:szCs w:val="20"/>
        </w:rPr>
      </w:pPr>
      <w:r w:rsidRPr="00B416E9">
        <w:rPr>
          <w:sz w:val="20"/>
          <w:szCs w:val="20"/>
        </w:rPr>
        <w:t>1 - Cena - 95</w:t>
      </w:r>
    </w:p>
    <w:p w:rsidR="00B416E9" w:rsidRPr="00B416E9" w:rsidRDefault="00B416E9" w:rsidP="00B416E9">
      <w:pPr>
        <w:numPr>
          <w:ilvl w:val="0"/>
          <w:numId w:val="8"/>
        </w:numPr>
        <w:rPr>
          <w:sz w:val="20"/>
          <w:szCs w:val="20"/>
        </w:rPr>
      </w:pPr>
      <w:r w:rsidRPr="00B416E9">
        <w:rPr>
          <w:sz w:val="20"/>
          <w:szCs w:val="20"/>
        </w:rPr>
        <w:t>2 - Długość okresu gwarancji i rękojmi - 5</w:t>
      </w:r>
    </w:p>
    <w:p w:rsidR="00B416E9" w:rsidRPr="00B416E9" w:rsidRDefault="00B416E9" w:rsidP="00B416E9">
      <w:pPr>
        <w:rPr>
          <w:sz w:val="20"/>
          <w:szCs w:val="20"/>
        </w:rPr>
      </w:pPr>
      <w:r w:rsidRPr="00B416E9">
        <w:rPr>
          <w:b/>
          <w:bCs/>
          <w:sz w:val="20"/>
          <w:szCs w:val="20"/>
        </w:rPr>
        <w:t>IV.2.2)</w:t>
      </w:r>
      <w:r w:rsidRPr="00B416E9">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7420"/>
      </w:tblGrid>
      <w:tr w:rsidR="00B416E9" w:rsidRPr="00B416E9" w:rsidTr="00B416E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416E9" w:rsidRPr="00B416E9" w:rsidRDefault="00B416E9" w:rsidP="00B416E9">
            <w:pPr>
              <w:rPr>
                <w:sz w:val="20"/>
                <w:szCs w:val="20"/>
              </w:rPr>
            </w:pPr>
            <w:r w:rsidRPr="00B416E9">
              <w:rPr>
                <w:b/>
                <w:bCs/>
                <w:sz w:val="20"/>
                <w:szCs w:val="20"/>
              </w:rPr>
              <w:t> </w:t>
            </w:r>
          </w:p>
        </w:tc>
        <w:tc>
          <w:tcPr>
            <w:tcW w:w="0" w:type="auto"/>
            <w:vAlign w:val="center"/>
            <w:hideMark/>
          </w:tcPr>
          <w:p w:rsidR="00B416E9" w:rsidRPr="00B416E9" w:rsidRDefault="00B416E9" w:rsidP="00B416E9">
            <w:pPr>
              <w:rPr>
                <w:sz w:val="20"/>
                <w:szCs w:val="20"/>
              </w:rPr>
            </w:pPr>
            <w:r w:rsidRPr="00B416E9">
              <w:rPr>
                <w:b/>
                <w:bCs/>
                <w:sz w:val="20"/>
                <w:szCs w:val="20"/>
              </w:rPr>
              <w:t>przeprowadzona będzie aukcja elektroniczna,</w:t>
            </w:r>
            <w:r w:rsidRPr="00B416E9">
              <w:rPr>
                <w:sz w:val="20"/>
                <w:szCs w:val="20"/>
              </w:rPr>
              <w:t xml:space="preserve"> adres strony, na której będzie prowadzona: </w:t>
            </w:r>
          </w:p>
        </w:tc>
      </w:tr>
    </w:tbl>
    <w:p w:rsidR="00000000" w:rsidRPr="00B416E9" w:rsidRDefault="00B416E9" w:rsidP="00B416E9">
      <w:pPr>
        <w:rPr>
          <w:sz w:val="20"/>
          <w:szCs w:val="20"/>
        </w:rPr>
      </w:pPr>
      <w:r w:rsidRPr="00B416E9">
        <w:rPr>
          <w:b/>
          <w:bCs/>
          <w:sz w:val="20"/>
          <w:szCs w:val="20"/>
        </w:rPr>
        <w:t>IV.3) ZMIANA UMOWY</w:t>
      </w:r>
    </w:p>
    <w:p w:rsidR="00B416E9" w:rsidRPr="00B416E9" w:rsidRDefault="00B416E9" w:rsidP="00B416E9">
      <w:pPr>
        <w:rPr>
          <w:sz w:val="20"/>
          <w:szCs w:val="20"/>
        </w:rPr>
      </w:pPr>
      <w:r w:rsidRPr="00B416E9">
        <w:rPr>
          <w:b/>
          <w:bCs/>
          <w:sz w:val="20"/>
          <w:szCs w:val="20"/>
        </w:rPr>
        <w:t xml:space="preserve">przewiduje się istotne zmiany postanowień zawartej umowy w stosunku do treści oferty, na podstawie której dokonano wyboru wykonawcy: </w:t>
      </w:r>
    </w:p>
    <w:p w:rsidR="00B416E9" w:rsidRPr="00B416E9" w:rsidRDefault="00B416E9" w:rsidP="00B416E9">
      <w:pPr>
        <w:rPr>
          <w:sz w:val="20"/>
          <w:szCs w:val="20"/>
        </w:rPr>
      </w:pPr>
      <w:r w:rsidRPr="00B416E9">
        <w:rPr>
          <w:b/>
          <w:bCs/>
          <w:sz w:val="20"/>
          <w:szCs w:val="20"/>
        </w:rPr>
        <w:t>Dopuszczalne zmiany postanowień umowy oraz określenie warunków zmian</w:t>
      </w:r>
    </w:p>
    <w:p w:rsidR="00B416E9" w:rsidRPr="00B416E9" w:rsidRDefault="00B416E9" w:rsidP="00B416E9">
      <w:pPr>
        <w:rPr>
          <w:sz w:val="20"/>
          <w:szCs w:val="20"/>
        </w:rPr>
      </w:pPr>
      <w:r w:rsidRPr="00B416E9">
        <w:rPr>
          <w:sz w:val="20"/>
          <w:szCs w:val="20"/>
        </w:rPr>
        <w:t>1. Zmiana postanowień niniejszej umowy może nastąpić w formie pisemnej przy zachowaniu wymogów z art. 144 ust. 1 ustawy z dn. 29 stycznia 2004 Prawo zamówień publicznych ( tj. Dz. U. z 2015 roku poz. 2164) zgodnie ze specyfikacją istotnych warunków zamówienia. 2. Zmiana postanowień umowy może dotyczyć: a) terminu realizacji poszczególnych etapów prac - tylko w uzasadnionych przypadkach na podstawie uzgodnień z Zamawiającym, b) terminu realizacji w przypadku wystąpienia takich warunków atmosferycznych, które z względów obiektywnych uniemożliwiają wykonanie roboty zgodnie ze specyfikacją istotnych warunków zamówienia, c) zmian wynikających ze zmian przepisów prawa. 3. Wykonawca zobowiązuje się niezwłocznie poinformować Zamawiającego oraz inspektora nadzoru o zaistnieniu przesłanek stanowiących potrzebę zmiany umowy. 4. Ewentualne spory powstałe na tle realizacji niniejszej umowy strony poddają rozstrzygnięciu przez sądy powszechne właściwe dla siedziby Zamawiającego. 5. W sprawach nieuregulowanych niniejszą umową będą miały zastosowanie obowiązujące przepisy Kodeksu Cywilnego i ustawy Prawo zamówień publicznych.</w:t>
      </w:r>
    </w:p>
    <w:p w:rsidR="00B416E9" w:rsidRPr="00B416E9" w:rsidRDefault="00B416E9" w:rsidP="00B416E9">
      <w:pPr>
        <w:rPr>
          <w:sz w:val="20"/>
          <w:szCs w:val="20"/>
        </w:rPr>
      </w:pPr>
      <w:r w:rsidRPr="00B416E9">
        <w:rPr>
          <w:b/>
          <w:bCs/>
          <w:sz w:val="20"/>
          <w:szCs w:val="20"/>
        </w:rPr>
        <w:t>IV.4) INFORMACJE ADMINISTRACYJNE</w:t>
      </w:r>
    </w:p>
    <w:p w:rsidR="00B416E9" w:rsidRPr="00B416E9" w:rsidRDefault="00B416E9" w:rsidP="00B416E9">
      <w:pPr>
        <w:rPr>
          <w:sz w:val="20"/>
          <w:szCs w:val="20"/>
        </w:rPr>
      </w:pPr>
      <w:r w:rsidRPr="00B416E9">
        <w:rPr>
          <w:b/>
          <w:bCs/>
          <w:sz w:val="20"/>
          <w:szCs w:val="20"/>
        </w:rPr>
        <w:t>IV.4.1)</w:t>
      </w:r>
      <w:r w:rsidRPr="00B416E9">
        <w:rPr>
          <w:sz w:val="20"/>
          <w:szCs w:val="20"/>
        </w:rPr>
        <w:t> </w:t>
      </w:r>
      <w:r w:rsidRPr="00B416E9">
        <w:rPr>
          <w:b/>
          <w:bCs/>
          <w:sz w:val="20"/>
          <w:szCs w:val="20"/>
        </w:rPr>
        <w:t>Adres strony internetowej, na której jest dostępna specyfikacja istotnych warunków zamówienia:</w:t>
      </w:r>
      <w:r w:rsidRPr="00B416E9">
        <w:rPr>
          <w:sz w:val="20"/>
          <w:szCs w:val="20"/>
        </w:rPr>
        <w:t xml:space="preserve"> www.tarnobrzeg.eobip.pl</w:t>
      </w:r>
      <w:r w:rsidRPr="00B416E9">
        <w:rPr>
          <w:sz w:val="20"/>
          <w:szCs w:val="20"/>
        </w:rPr>
        <w:br/>
      </w:r>
      <w:r w:rsidRPr="00B416E9">
        <w:rPr>
          <w:b/>
          <w:bCs/>
          <w:sz w:val="20"/>
          <w:szCs w:val="20"/>
        </w:rPr>
        <w:t>Specyfikację istotnych warunków zamówienia można uzyskać pod adresem:</w:t>
      </w:r>
      <w:r w:rsidRPr="00B416E9">
        <w:rPr>
          <w:sz w:val="20"/>
          <w:szCs w:val="20"/>
        </w:rPr>
        <w:t xml:space="preserve"> Urząd Miasta Tarnobrzega ul. Mickiewicza 7 pok. 6 39-400 Tarnobrzeg.</w:t>
      </w:r>
    </w:p>
    <w:p w:rsidR="00B416E9" w:rsidRPr="00B416E9" w:rsidRDefault="00B416E9" w:rsidP="00B416E9">
      <w:pPr>
        <w:rPr>
          <w:sz w:val="20"/>
          <w:szCs w:val="20"/>
        </w:rPr>
      </w:pPr>
      <w:r w:rsidRPr="00B416E9">
        <w:rPr>
          <w:b/>
          <w:bCs/>
          <w:sz w:val="20"/>
          <w:szCs w:val="20"/>
        </w:rPr>
        <w:t>IV.4.4) Termin składania wniosków o dopuszczenie do udziału w postępowaniu lub ofert:</w:t>
      </w:r>
      <w:r w:rsidRPr="00B416E9">
        <w:rPr>
          <w:sz w:val="20"/>
          <w:szCs w:val="20"/>
        </w:rPr>
        <w:t xml:space="preserve"> 04.05.2016 godzina 10:00, miejsce: Kancelaria Ogólna Urząd Miasta Tarnobrzega ul. Mickiewicza 7 39-400 Tarnobrzeg.</w:t>
      </w:r>
    </w:p>
    <w:p w:rsidR="00B416E9" w:rsidRPr="00B416E9" w:rsidRDefault="00B416E9" w:rsidP="00B416E9">
      <w:pPr>
        <w:rPr>
          <w:sz w:val="20"/>
          <w:szCs w:val="20"/>
        </w:rPr>
      </w:pPr>
      <w:r w:rsidRPr="00B416E9">
        <w:rPr>
          <w:b/>
          <w:bCs/>
          <w:sz w:val="20"/>
          <w:szCs w:val="20"/>
        </w:rPr>
        <w:t>IV.4.5) Termin związania ofertą:</w:t>
      </w:r>
      <w:r w:rsidRPr="00B416E9">
        <w:rPr>
          <w:sz w:val="20"/>
          <w:szCs w:val="20"/>
        </w:rPr>
        <w:t xml:space="preserve"> okres w dniach: 30 (od ostatecznego terminu składania ofert).</w:t>
      </w:r>
    </w:p>
    <w:p w:rsidR="00B416E9" w:rsidRPr="00B416E9" w:rsidRDefault="00B416E9" w:rsidP="00B416E9">
      <w:pPr>
        <w:rPr>
          <w:sz w:val="20"/>
          <w:szCs w:val="20"/>
        </w:rPr>
      </w:pPr>
      <w:r w:rsidRPr="00B416E9">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416E9">
        <w:rPr>
          <w:sz w:val="20"/>
          <w:szCs w:val="20"/>
        </w:rPr>
        <w:t>nie</w:t>
      </w:r>
    </w:p>
    <w:p w:rsidR="00B416E9" w:rsidRPr="00B416E9" w:rsidRDefault="00B416E9" w:rsidP="00B416E9">
      <w:pPr>
        <w:rPr>
          <w:sz w:val="20"/>
          <w:szCs w:val="20"/>
        </w:rPr>
      </w:pPr>
    </w:p>
    <w:bookmarkEnd w:id="0"/>
    <w:p w:rsidR="0032700C" w:rsidRPr="00B416E9" w:rsidRDefault="0032700C">
      <w:pPr>
        <w:rPr>
          <w:sz w:val="20"/>
          <w:szCs w:val="20"/>
        </w:rPr>
      </w:pPr>
    </w:p>
    <w:sectPr w:rsidR="0032700C" w:rsidRPr="00B41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83C5E"/>
    <w:multiLevelType w:val="multilevel"/>
    <w:tmpl w:val="392E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CA525C"/>
    <w:multiLevelType w:val="multilevel"/>
    <w:tmpl w:val="B994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76F19"/>
    <w:multiLevelType w:val="multilevel"/>
    <w:tmpl w:val="E6B0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9C164D"/>
    <w:multiLevelType w:val="multilevel"/>
    <w:tmpl w:val="6304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B45850"/>
    <w:multiLevelType w:val="multilevel"/>
    <w:tmpl w:val="88604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60B77"/>
    <w:multiLevelType w:val="multilevel"/>
    <w:tmpl w:val="2B42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8824AF"/>
    <w:multiLevelType w:val="multilevel"/>
    <w:tmpl w:val="FFA2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53FA6"/>
    <w:multiLevelType w:val="multilevel"/>
    <w:tmpl w:val="1F4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12"/>
    <w:rsid w:val="0032700C"/>
    <w:rsid w:val="006F1C12"/>
    <w:rsid w:val="00B41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576B6-9D2F-4ECB-ABA5-7713D22E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1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24071">
      <w:bodyDiv w:val="1"/>
      <w:marLeft w:val="0"/>
      <w:marRight w:val="0"/>
      <w:marTop w:val="0"/>
      <w:marBottom w:val="0"/>
      <w:divBdr>
        <w:top w:val="none" w:sz="0" w:space="0" w:color="auto"/>
        <w:left w:val="none" w:sz="0" w:space="0" w:color="auto"/>
        <w:bottom w:val="none" w:sz="0" w:space="0" w:color="auto"/>
        <w:right w:val="none" w:sz="0" w:space="0" w:color="auto"/>
      </w:divBdr>
      <w:divsChild>
        <w:div w:id="1907259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2939</Words>
  <Characters>17635</Characters>
  <Application>Microsoft Office Word</Application>
  <DocSecurity>0</DocSecurity>
  <Lines>146</Lines>
  <Paragraphs>41</Paragraphs>
  <ScaleCrop>false</ScaleCrop>
  <Company/>
  <LinksUpToDate>false</LinksUpToDate>
  <CharactersWithSpaces>20533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2016-04-15T10:09:00Z</dcterms:created>
  <dcterms:modified xsi:type="dcterms:W3CDTF">2016-04-15T10:09:00Z</dcterms:modified>
</cp:coreProperties>
</file>